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tabs>
          <w:tab w:val="left" w:pos="360"/>
          <w:tab w:val="left" w:pos="720"/>
        </w:tabs>
        <w:spacing w:before="184" w:beforeLines="50" w:after="184" w:afterLines="50"/>
        <w:jc w:val="center"/>
        <w:rPr>
          <w:rFonts w:ascii="黑体" w:eastAsia="黑体"/>
          <w:sz w:val="32"/>
          <w:szCs w:val="32"/>
        </w:rPr>
      </w:pPr>
      <w:r>
        <w:rPr>
          <w:rFonts w:hint="eastAsia" w:ascii="黑体" w:eastAsia="黑体"/>
          <w:sz w:val="32"/>
          <w:szCs w:val="32"/>
        </w:rPr>
        <w:t>摘 要</w:t>
      </w:r>
    </w:p>
    <w:p>
      <w:pPr>
        <w:keepNext w:val="0"/>
        <w:keepLines w:val="0"/>
        <w:pageBreakBefore w:val="0"/>
        <w:widowControl w:val="0"/>
        <w:kinsoku/>
        <w:wordWrap/>
        <w:overflowPunct/>
        <w:topLinePunct w:val="0"/>
        <w:autoSpaceDE/>
        <w:autoSpaceDN/>
        <w:bidi w:val="0"/>
        <w:adjustRightInd/>
        <w:snapToGrid/>
        <w:spacing w:line="240" w:lineRule="auto"/>
        <w:ind w:firstLine="420" w:firstLineChars="0"/>
        <w:textAlignment w:val="auto"/>
        <w:rPr>
          <w:rFonts w:hint="eastAsia"/>
          <w:lang w:val="en-US" w:eastAsia="zh-CN"/>
        </w:rPr>
      </w:pPr>
      <w:r>
        <w:rPr>
          <w:rFonts w:hint="eastAsia"/>
          <w:lang w:val="en-US" w:eastAsia="zh-CN"/>
        </w:rPr>
        <w:t>滚轴控制系统是一种经典的平衡控制系统，通过调节角度，实现以不平衡态到达指定位置再达到平衡态的快速控制，在生活中平衡控制被广泛应用于工业控制、自动化系统以及许多其他领域，经常使用PID算法达到精准的控制的目标。</w:t>
      </w:r>
    </w:p>
    <w:p>
      <w:pPr>
        <w:keepNext w:val="0"/>
        <w:keepLines w:val="0"/>
        <w:pageBreakBefore w:val="0"/>
        <w:widowControl w:val="0"/>
        <w:kinsoku/>
        <w:wordWrap/>
        <w:overflowPunct/>
        <w:topLinePunct w:val="0"/>
        <w:autoSpaceDE/>
        <w:autoSpaceDN/>
        <w:bidi w:val="0"/>
        <w:adjustRightInd/>
        <w:snapToGrid/>
        <w:spacing w:line="240" w:lineRule="auto"/>
        <w:ind w:firstLine="420" w:firstLineChars="0"/>
        <w:textAlignment w:val="auto"/>
        <w:rPr>
          <w:rFonts w:hint="default" w:asciiTheme="minorEastAsia" w:hAnsiTheme="minorEastAsia" w:cstheme="minorEastAsia"/>
          <w:sz w:val="24"/>
          <w:szCs w:val="24"/>
          <w:lang w:val="en-US" w:eastAsia="zh-CN"/>
        </w:rPr>
      </w:pPr>
      <w:r>
        <w:rPr>
          <w:rFonts w:hint="eastAsia"/>
          <w:lang w:val="en-US" w:eastAsia="zh-CN"/>
        </w:rPr>
        <w:t>PID算法是一种经典的控制算法，用于调节和稳定系统的输出。它由比例、积分和微分三个控制项组成。本设计是以STC32G12K128作为主控控制器的滚轴控制系统。控制系统是由超声波测距模块，舵机，OLED显示屏，电源模块，机械传动结构，主控板组成。系统通过超声波测距模块实时传入滚轴距离信息，调整角度经过增量型PID算法修正后，再输出角度控制。机械结构上由舵机驱动主动轴，主动轴通过双侧导轨传动带动从动轴转动，以达到控制滚轴的目的。同时增加了交互界面，可以通过显示屏确定当距离信息、模式信息，可通过中断一键启动与模式切换。</w:t>
      </w:r>
    </w:p>
    <w:p>
      <w:pPr>
        <w:tabs>
          <w:tab w:val="left" w:pos="360"/>
          <w:tab w:val="left" w:pos="720"/>
        </w:tabs>
        <w:ind w:firstLine="480" w:firstLineChars="200"/>
      </w:pPr>
    </w:p>
    <w:p>
      <w:pPr>
        <w:tabs>
          <w:tab w:val="left" w:pos="360"/>
          <w:tab w:val="left" w:pos="720"/>
        </w:tabs>
        <w:spacing w:before="184" w:beforeLines="50"/>
        <w:rPr>
          <w:rFonts w:ascii="宋体" w:hAnsi="宋体"/>
        </w:rPr>
      </w:pPr>
      <w:r>
        <w:rPr>
          <w:rFonts w:hint="eastAsia" w:ascii="黑体" w:eastAsia="黑体"/>
        </w:rPr>
        <w:t>关键词：</w:t>
      </w:r>
      <w:r>
        <w:rPr>
          <w:rFonts w:hint="eastAsia"/>
          <w:lang w:val="en-US" w:eastAsia="zh-CN"/>
        </w:rPr>
        <w:t xml:space="preserve">舵机；角度控制；超声波测距；PID算法 </w:t>
      </w:r>
    </w:p>
    <w:p>
      <w:pPr>
        <w:spacing w:before="184" w:beforeLines="50"/>
        <w:jc w:val="center"/>
        <w:rPr>
          <w:rStyle w:val="44"/>
          <w:rFonts w:ascii="楷体_GB2312" w:eastAsia="楷体_GB2312"/>
          <w:b/>
          <w:bCs/>
          <w:sz w:val="32"/>
          <w:szCs w:val="32"/>
        </w:rPr>
      </w:pPr>
      <w:r>
        <w:br w:type="page"/>
      </w:r>
    </w:p>
    <w:p>
      <w:pPr>
        <w:tabs>
          <w:tab w:val="left" w:pos="360"/>
          <w:tab w:val="left" w:pos="720"/>
        </w:tabs>
        <w:spacing w:before="184" w:beforeLines="50"/>
        <w:jc w:val="center"/>
        <w:rPr>
          <w:rStyle w:val="44"/>
          <w:b/>
          <w:bCs/>
          <w:color w:val="000000"/>
          <w:sz w:val="32"/>
          <w:szCs w:val="32"/>
        </w:rPr>
      </w:pPr>
      <w:r>
        <w:rPr>
          <w:rStyle w:val="44"/>
          <w:rFonts w:hint="eastAsia"/>
          <w:b/>
          <w:bCs/>
          <w:color w:val="000000"/>
          <w:sz w:val="32"/>
          <w:szCs w:val="32"/>
        </w:rPr>
        <w:t>Abstract</w:t>
      </w:r>
    </w:p>
    <w:p>
      <w:pPr>
        <w:tabs>
          <w:tab w:val="left" w:pos="360"/>
          <w:tab w:val="left" w:pos="720"/>
        </w:tabs>
        <w:spacing w:before="184" w:beforeLines="50"/>
        <w:jc w:val="center"/>
        <w:rPr>
          <w:rStyle w:val="44"/>
          <w:rFonts w:eastAsia="楷体_GB2312"/>
          <w:b/>
          <w:bCs/>
          <w:color w:val="000000"/>
          <w:sz w:val="32"/>
          <w:szCs w:val="32"/>
        </w:rPr>
      </w:pPr>
    </w:p>
    <w:p>
      <w:pPr>
        <w:ind w:firstLine="480" w:firstLineChars="200"/>
        <w:rPr>
          <w:rFonts w:hint="eastAsia"/>
          <w:lang w:val="en-US" w:eastAsia="zh-CN"/>
        </w:rPr>
      </w:pPr>
      <w:r>
        <w:rPr>
          <w:rFonts w:hint="eastAsia"/>
          <w:lang w:val="en-US" w:eastAsia="zh-CN"/>
        </w:rPr>
        <w:t>The roller control system is a classic balance control system that achieves rapid control by adjusting the angle to reach a designated position in an unbalanced state and then reach an equilibrium state. Balance control is widely used in industrial control, automation systems, and many other fields in daily life, and PID algorithm is often used to achieve precise control goals.</w:t>
      </w:r>
    </w:p>
    <w:p>
      <w:pPr>
        <w:ind w:firstLine="480" w:firstLineChars="200"/>
        <w:rPr>
          <w:rFonts w:hint="eastAsia"/>
          <w:lang w:val="en-US" w:eastAsia="zh-CN"/>
        </w:rPr>
      </w:pPr>
      <w:r>
        <w:rPr>
          <w:rFonts w:hint="eastAsia"/>
          <w:lang w:val="en-US" w:eastAsia="zh-CN"/>
        </w:rPr>
        <w:t>The PID algorithm is a classic control algorithm used to regulate and stabilize the output of a system. It consists of three control terms: proportion, integration, and differentiation.This design is a roller control system using STC32G12K128 as the main control controller. The control system is composed of an ultrasonic ranging module, a servo, an OLED display screen, a power module, a mechanical transmission structure, and a main control board.The system transmits real-time roller distance information through the ultrasonic distance measurement module, adjusts the angle through incremental PID algorithm correction, and then outputs angle control. Mechanically, the servo drives the driving shaft, which drives the driven shaft to rotate through bilateral guide rails to achieve the purpose of controlling the roller. At the same time, an interactive interface has been added, which can determine the distance information and mode information through the display screen. It can be started and switched between modes by interrupting one key.</w:t>
      </w:r>
    </w:p>
    <w:p>
      <w:pPr>
        <w:keepNext w:val="0"/>
        <w:keepLines w:val="0"/>
        <w:pageBreakBefore w:val="0"/>
        <w:widowControl w:val="0"/>
        <w:kinsoku/>
        <w:wordWrap/>
        <w:overflowPunct/>
        <w:topLinePunct w:val="0"/>
        <w:autoSpaceDE/>
        <w:autoSpaceDN/>
        <w:bidi w:val="0"/>
        <w:adjustRightInd/>
        <w:snapToGrid/>
        <w:spacing w:line="480" w:lineRule="auto"/>
        <w:textAlignment w:val="auto"/>
        <w:outlineLvl w:val="0"/>
        <w:rPr>
          <w:rFonts w:hint="eastAsia"/>
          <w:lang w:val="en-US" w:eastAsia="zh-CN"/>
        </w:rPr>
      </w:pPr>
      <w:bookmarkStart w:id="0" w:name="_Toc20569"/>
      <w:r>
        <w:rPr>
          <w:b/>
        </w:rPr>
        <w:t>Key</w:t>
      </w:r>
      <w:r>
        <w:rPr>
          <w:rFonts w:hint="eastAsia"/>
          <w:b/>
        </w:rPr>
        <w:t>w</w:t>
      </w:r>
      <w:r>
        <w:rPr>
          <w:b/>
        </w:rPr>
        <w:t xml:space="preserve">ords: </w:t>
      </w:r>
      <w:r>
        <w:rPr>
          <w:rFonts w:hint="eastAsia"/>
          <w:lang w:val="en-US" w:eastAsia="zh-CN"/>
        </w:rPr>
        <w:t>servo; angle control;ultrasonic ranging;PID algorithm</w:t>
      </w:r>
      <w:bookmarkEnd w:id="0"/>
    </w:p>
    <w:p>
      <w:pPr>
        <w:spacing w:before="184" w:beforeLines="50"/>
      </w:pPr>
    </w:p>
    <w:p>
      <w:pPr>
        <w:sectPr>
          <w:headerReference r:id="rId5" w:type="first"/>
          <w:footerReference r:id="rId7" w:type="first"/>
          <w:headerReference r:id="rId4" w:type="default"/>
          <w:footerReference r:id="rId6" w:type="default"/>
          <w:pgSz w:w="11907" w:h="16840"/>
          <w:pgMar w:top="1701" w:right="1418" w:bottom="1134" w:left="1418" w:header="2155" w:footer="851" w:gutter="0"/>
          <w:pgNumType w:fmt="upperRoman" w:start="1"/>
          <w:cols w:space="720" w:num="1"/>
          <w:titlePg/>
          <w:docGrid w:type="lines" w:linePitch="369" w:charSpace="0"/>
        </w:sectPr>
      </w:pPr>
      <w:r>
        <w:br w:type="page"/>
      </w:r>
    </w:p>
    <w:p>
      <w:pPr>
        <w:pStyle w:val="50"/>
        <w:spacing w:before="369" w:beforeLines="100" w:after="369" w:afterLines="100" w:line="240" w:lineRule="auto"/>
        <w:jc w:val="center"/>
        <w:rPr>
          <w:rFonts w:ascii="黑体" w:hAnsi="黑体" w:eastAsia="黑体"/>
          <w:b w:val="0"/>
          <w:bCs/>
          <w:color w:val="000000"/>
        </w:rPr>
      </w:pPr>
      <w:r>
        <w:rPr>
          <w:rFonts w:ascii="黑体" w:hAnsi="黑体" w:eastAsia="黑体"/>
          <w:b w:val="0"/>
          <w:bCs/>
          <w:color w:val="000000"/>
          <w:lang w:val="zh-CN"/>
        </w:rPr>
        <w:t>目录</w:t>
      </w:r>
    </w:p>
    <w:p>
      <w:pPr>
        <w:pStyle w:val="22"/>
        <w:tabs>
          <w:tab w:val="right" w:leader="dot" w:pos="9073"/>
          <w:tab w:val="clear" w:pos="9063"/>
        </w:tabs>
        <w:rPr>
          <w:rFonts w:hint="eastAsia"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TOC \o "1-3" \h \z \u </w:instrText>
      </w:r>
      <w:r>
        <w:rPr>
          <w:rFonts w:hint="eastAsia" w:ascii="宋体" w:hAnsi="宋体" w:eastAsia="宋体" w:cs="宋体"/>
        </w:rPr>
        <w:fldChar w:fldCharType="separate"/>
      </w: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_Toc24525 </w:instrText>
      </w:r>
      <w:r>
        <w:rPr>
          <w:rFonts w:hint="eastAsia" w:ascii="宋体" w:hAnsi="宋体" w:eastAsia="宋体" w:cs="宋体"/>
          <w:bCs/>
          <w:lang w:val="zh-CN"/>
        </w:rPr>
        <w:fldChar w:fldCharType="separate"/>
      </w:r>
      <w:r>
        <w:rPr>
          <w:rFonts w:hint="eastAsia" w:ascii="宋体" w:hAnsi="宋体" w:eastAsia="宋体" w:cs="宋体"/>
        </w:rPr>
        <w:t>1 方案论证</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_Toc24525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7"/>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_Toc28478 </w:instrText>
      </w:r>
      <w:r>
        <w:rPr>
          <w:rFonts w:hint="eastAsia" w:ascii="宋体" w:hAnsi="宋体" w:eastAsia="宋体" w:cs="宋体"/>
          <w:bCs/>
          <w:lang w:val="zh-CN"/>
        </w:rPr>
        <w:fldChar w:fldCharType="separate"/>
      </w:r>
      <w:r>
        <w:rPr>
          <w:rFonts w:hint="eastAsia" w:ascii="宋体" w:hAnsi="宋体" w:eastAsia="宋体" w:cs="宋体"/>
        </w:rPr>
        <w:t>1.1</w:t>
      </w:r>
      <w:r>
        <w:rPr>
          <w:rFonts w:hint="eastAsia" w:ascii="宋体" w:hAnsi="宋体" w:eastAsia="宋体" w:cs="宋体"/>
          <w:szCs w:val="28"/>
          <w:lang w:val="en-US" w:eastAsia="zh-CN"/>
        </w:rPr>
        <w:t>主控制器</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_Toc28478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7"/>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_Toc26932 </w:instrText>
      </w:r>
      <w:r>
        <w:rPr>
          <w:rFonts w:hint="eastAsia" w:ascii="宋体" w:hAnsi="宋体" w:eastAsia="宋体" w:cs="宋体"/>
          <w:bCs/>
          <w:lang w:val="zh-CN"/>
        </w:rPr>
        <w:fldChar w:fldCharType="separate"/>
      </w:r>
      <w:r>
        <w:rPr>
          <w:rFonts w:hint="eastAsia" w:ascii="宋体" w:hAnsi="宋体" w:eastAsia="宋体" w:cs="宋体"/>
        </w:rPr>
        <w:t>1.2</w:t>
      </w:r>
      <w:r>
        <w:rPr>
          <w:rFonts w:hint="eastAsia" w:ascii="宋体" w:hAnsi="宋体" w:eastAsia="宋体" w:cs="宋体"/>
          <w:szCs w:val="28"/>
          <w:lang w:val="en-US" w:eastAsia="zh-CN"/>
        </w:rPr>
        <w:t>测距传感器</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_Toc26932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bCs/>
          <w:lang w:val="zh-CN"/>
        </w:rPr>
        <w:fldChar w:fldCharType="end"/>
      </w:r>
    </w:p>
    <w:p>
      <w:pPr>
        <w:pStyle w:val="14"/>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_Toc7523 </w:instrText>
      </w:r>
      <w:r>
        <w:rPr>
          <w:rFonts w:hint="eastAsia" w:ascii="宋体" w:hAnsi="宋体" w:eastAsia="宋体" w:cs="宋体"/>
          <w:bCs/>
          <w:lang w:val="zh-CN"/>
        </w:rPr>
        <w:fldChar w:fldCharType="separate"/>
      </w:r>
      <w:r>
        <w:rPr>
          <w:rFonts w:hint="eastAsia" w:ascii="宋体" w:hAnsi="宋体" w:eastAsia="宋体" w:cs="宋体"/>
        </w:rPr>
        <w:t>1.2.</w:t>
      </w:r>
      <w:r>
        <w:rPr>
          <w:rFonts w:hint="eastAsia" w:ascii="宋体" w:hAnsi="宋体" w:eastAsia="宋体" w:cs="宋体"/>
          <w:lang w:val="en-US" w:eastAsia="zh-CN"/>
        </w:rPr>
        <w:t>1常见的</w:t>
      </w:r>
      <w:r>
        <w:rPr>
          <w:rFonts w:hint="eastAsia" w:ascii="宋体" w:hAnsi="宋体" w:eastAsia="宋体" w:cs="宋体"/>
          <w:szCs w:val="28"/>
          <w:lang w:val="en-US" w:eastAsia="zh-CN"/>
        </w:rPr>
        <w:t>测距传感器</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_Toc7523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bCs/>
          <w:lang w:val="zh-CN"/>
        </w:rPr>
        <w:fldChar w:fldCharType="end"/>
      </w:r>
    </w:p>
    <w:p>
      <w:pPr>
        <w:pStyle w:val="14"/>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_Toc2512 </w:instrText>
      </w:r>
      <w:r>
        <w:rPr>
          <w:rFonts w:hint="eastAsia" w:ascii="宋体" w:hAnsi="宋体" w:eastAsia="宋体" w:cs="宋体"/>
          <w:bCs/>
          <w:lang w:val="zh-CN"/>
        </w:rPr>
        <w:fldChar w:fldCharType="separate"/>
      </w:r>
      <w:r>
        <w:rPr>
          <w:rFonts w:hint="eastAsia" w:ascii="宋体" w:hAnsi="宋体" w:eastAsia="宋体" w:cs="宋体"/>
        </w:rPr>
        <w:t>1.2.2</w:t>
      </w:r>
      <w:r>
        <w:rPr>
          <w:rFonts w:hint="eastAsia" w:ascii="宋体" w:hAnsi="宋体" w:eastAsia="宋体" w:cs="宋体"/>
          <w:lang w:val="en-US" w:eastAsia="zh-CN"/>
        </w:rPr>
        <w:t>超声波测距模块</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_Toc2512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7"/>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_Toc7179 </w:instrText>
      </w:r>
      <w:r>
        <w:rPr>
          <w:rFonts w:hint="eastAsia" w:ascii="宋体" w:hAnsi="宋体" w:eastAsia="宋体" w:cs="宋体"/>
          <w:bCs/>
          <w:lang w:val="zh-CN"/>
        </w:rPr>
        <w:fldChar w:fldCharType="separate"/>
      </w:r>
      <w:r>
        <w:rPr>
          <w:rFonts w:hint="eastAsia" w:ascii="宋体" w:hAnsi="宋体" w:eastAsia="宋体" w:cs="宋体"/>
        </w:rPr>
        <w:t>1.3</w:t>
      </w:r>
      <w:r>
        <w:rPr>
          <w:rFonts w:hint="eastAsia" w:ascii="宋体" w:hAnsi="宋体" w:eastAsia="宋体" w:cs="宋体"/>
          <w:lang w:val="en-US" w:eastAsia="zh-CN"/>
        </w:rPr>
        <w:t>驱动系统</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_Toc7179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bCs/>
          <w:lang w:val="zh-CN"/>
        </w:rPr>
        <w:fldChar w:fldCharType="end"/>
      </w:r>
    </w:p>
    <w:p>
      <w:pPr>
        <w:pStyle w:val="14"/>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_Toc18308 </w:instrText>
      </w:r>
      <w:r>
        <w:rPr>
          <w:rFonts w:hint="eastAsia" w:ascii="宋体" w:hAnsi="宋体" w:eastAsia="宋体" w:cs="宋体"/>
          <w:bCs/>
          <w:lang w:val="zh-CN"/>
        </w:rPr>
        <w:fldChar w:fldCharType="separate"/>
      </w:r>
      <w:r>
        <w:rPr>
          <w:rFonts w:hint="eastAsia" w:ascii="宋体" w:hAnsi="宋体" w:eastAsia="宋体" w:cs="宋体"/>
        </w:rPr>
        <w:t>1.3.1</w:t>
      </w:r>
      <w:r>
        <w:rPr>
          <w:rFonts w:hint="eastAsia" w:ascii="宋体" w:hAnsi="宋体" w:eastAsia="宋体" w:cs="宋体"/>
          <w:lang w:val="en-US" w:eastAsia="zh-CN"/>
        </w:rPr>
        <w:t>驱动结构</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_Toc18308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bCs/>
          <w:lang w:val="zh-CN"/>
        </w:rPr>
        <w:fldChar w:fldCharType="end"/>
      </w:r>
    </w:p>
    <w:p>
      <w:pPr>
        <w:pStyle w:val="14"/>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_Toc9359 </w:instrText>
      </w:r>
      <w:r>
        <w:rPr>
          <w:rFonts w:hint="eastAsia" w:ascii="宋体" w:hAnsi="宋体" w:eastAsia="宋体" w:cs="宋体"/>
          <w:bCs/>
          <w:lang w:val="zh-CN"/>
        </w:rPr>
        <w:fldChar w:fldCharType="separate"/>
      </w:r>
      <w:r>
        <w:rPr>
          <w:rFonts w:hint="eastAsia" w:ascii="宋体" w:hAnsi="宋体" w:eastAsia="宋体" w:cs="宋体"/>
          <w:lang w:val="en-US" w:eastAsia="zh-CN"/>
        </w:rPr>
        <w:t>1.3.2驱动力选择</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_Toc9359 \h </w:instrText>
      </w:r>
      <w:r>
        <w:rPr>
          <w:rFonts w:hint="eastAsia" w:ascii="宋体" w:hAnsi="宋体" w:eastAsia="宋体" w:cs="宋体"/>
        </w:rPr>
        <w:fldChar w:fldCharType="separate"/>
      </w:r>
      <w:r>
        <w:rPr>
          <w:rFonts w:hint="eastAsia" w:ascii="宋体" w:hAnsi="宋体" w:eastAsia="宋体" w:cs="宋体"/>
        </w:rPr>
        <w:t>6</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7"/>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_Toc7484 </w:instrText>
      </w:r>
      <w:r>
        <w:rPr>
          <w:rFonts w:hint="eastAsia" w:ascii="宋体" w:hAnsi="宋体" w:eastAsia="宋体" w:cs="宋体"/>
          <w:bCs/>
          <w:lang w:val="zh-CN"/>
        </w:rPr>
        <w:fldChar w:fldCharType="separate"/>
      </w:r>
      <w:r>
        <w:rPr>
          <w:rFonts w:hint="eastAsia" w:ascii="宋体" w:hAnsi="宋体" w:eastAsia="宋体" w:cs="宋体"/>
          <w:lang w:val="en-US" w:eastAsia="zh-CN"/>
        </w:rPr>
        <w:t>1.4滚轴控制系统功能模块</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_Toc7484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bCs/>
          <w:lang w:val="zh-CN"/>
        </w:rPr>
        <w:fldChar w:fldCharType="end"/>
      </w:r>
    </w:p>
    <w:p>
      <w:pPr>
        <w:pStyle w:val="14"/>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_Toc14648 </w:instrText>
      </w:r>
      <w:r>
        <w:rPr>
          <w:rFonts w:hint="eastAsia" w:ascii="宋体" w:hAnsi="宋体" w:eastAsia="宋体" w:cs="宋体"/>
          <w:bCs/>
          <w:lang w:val="zh-CN"/>
        </w:rPr>
        <w:fldChar w:fldCharType="separate"/>
      </w:r>
      <w:r>
        <w:rPr>
          <w:rFonts w:hint="eastAsia" w:ascii="宋体" w:hAnsi="宋体" w:eastAsia="宋体" w:cs="宋体"/>
          <w:lang w:val="en-US" w:eastAsia="zh-CN"/>
        </w:rPr>
        <w:t>1.4.1OLED显示模块</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_Toc14648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7"/>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_Toc29416 </w:instrText>
      </w:r>
      <w:r>
        <w:rPr>
          <w:rFonts w:hint="eastAsia" w:ascii="宋体" w:hAnsi="宋体" w:eastAsia="宋体" w:cs="宋体"/>
          <w:bCs/>
          <w:lang w:val="zh-CN"/>
        </w:rPr>
        <w:fldChar w:fldCharType="separate"/>
      </w:r>
      <w:r>
        <w:rPr>
          <w:rFonts w:hint="eastAsia" w:ascii="宋体" w:hAnsi="宋体" w:eastAsia="宋体" w:cs="宋体"/>
          <w:lang w:val="en-US" w:eastAsia="zh-CN"/>
        </w:rPr>
        <w:t>1.5 轨道滚轴设计</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_Toc29416 \h </w:instrText>
      </w:r>
      <w:r>
        <w:rPr>
          <w:rFonts w:hint="eastAsia" w:ascii="宋体" w:hAnsi="宋体" w:eastAsia="宋体" w:cs="宋体"/>
        </w:rPr>
        <w:fldChar w:fldCharType="separate"/>
      </w:r>
      <w:r>
        <w:rPr>
          <w:rFonts w:hint="eastAsia" w:ascii="宋体" w:hAnsi="宋体" w:eastAsia="宋体" w:cs="宋体"/>
        </w:rPr>
        <w:t>8</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2"/>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_Toc32221 </w:instrText>
      </w:r>
      <w:r>
        <w:rPr>
          <w:rFonts w:hint="eastAsia" w:ascii="宋体" w:hAnsi="宋体" w:eastAsia="宋体" w:cs="宋体"/>
          <w:bCs/>
          <w:lang w:val="zh-CN"/>
        </w:rPr>
        <w:fldChar w:fldCharType="separate"/>
      </w:r>
      <w:r>
        <w:rPr>
          <w:rFonts w:hint="eastAsia" w:ascii="宋体" w:hAnsi="宋体" w:eastAsia="宋体" w:cs="宋体"/>
          <w:szCs w:val="32"/>
        </w:rPr>
        <w:t xml:space="preserve">2 </w:t>
      </w:r>
      <w:r>
        <w:rPr>
          <w:rFonts w:hint="eastAsia" w:ascii="宋体" w:hAnsi="宋体" w:eastAsia="宋体" w:cs="宋体"/>
          <w:szCs w:val="32"/>
          <w:lang w:val="en-US" w:eastAsia="zh-CN"/>
        </w:rPr>
        <w:t>理论分析与计算</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_Toc32221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7"/>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_Toc21022 </w:instrText>
      </w:r>
      <w:r>
        <w:rPr>
          <w:rFonts w:hint="eastAsia" w:ascii="宋体" w:hAnsi="宋体" w:eastAsia="宋体" w:cs="宋体"/>
          <w:bCs/>
          <w:lang w:val="zh-CN"/>
        </w:rPr>
        <w:fldChar w:fldCharType="separate"/>
      </w:r>
      <w:r>
        <w:rPr>
          <w:rFonts w:hint="eastAsia" w:ascii="宋体" w:hAnsi="宋体" w:eastAsia="宋体" w:cs="宋体"/>
          <w:lang w:val="en-US" w:eastAsia="zh-CN"/>
        </w:rPr>
        <w:t>2.1滚轴位置识别方法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_Toc21022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7"/>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_Toc24172 </w:instrText>
      </w:r>
      <w:r>
        <w:rPr>
          <w:rFonts w:hint="eastAsia" w:ascii="宋体" w:hAnsi="宋体" w:eastAsia="宋体" w:cs="宋体"/>
          <w:bCs/>
          <w:lang w:val="zh-CN"/>
        </w:rPr>
        <w:fldChar w:fldCharType="separate"/>
      </w:r>
      <w:r>
        <w:rPr>
          <w:rFonts w:hint="eastAsia" w:ascii="宋体" w:hAnsi="宋体" w:eastAsia="宋体" w:cs="宋体"/>
          <w:lang w:val="en-US" w:eastAsia="zh-CN"/>
        </w:rPr>
        <w:t>2.2增量型PID控制角度</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_Toc24172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2"/>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_Toc9469 </w:instrText>
      </w:r>
      <w:r>
        <w:rPr>
          <w:rFonts w:hint="eastAsia" w:ascii="宋体" w:hAnsi="宋体" w:eastAsia="宋体" w:cs="宋体"/>
          <w:bCs/>
          <w:lang w:val="zh-CN"/>
        </w:rPr>
        <w:fldChar w:fldCharType="separate"/>
      </w:r>
      <w:r>
        <w:rPr>
          <w:rFonts w:hint="eastAsia" w:ascii="宋体" w:hAnsi="宋体" w:eastAsia="宋体" w:cs="宋体"/>
        </w:rPr>
        <w:t>3 方案论证</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_Toc9469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7"/>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_Toc15051 </w:instrText>
      </w:r>
      <w:r>
        <w:rPr>
          <w:rFonts w:hint="eastAsia" w:ascii="宋体" w:hAnsi="宋体" w:eastAsia="宋体" w:cs="宋体"/>
          <w:bCs/>
          <w:lang w:val="zh-CN"/>
        </w:rPr>
        <w:fldChar w:fldCharType="separate"/>
      </w:r>
      <w:r>
        <w:rPr>
          <w:rFonts w:hint="eastAsia" w:ascii="宋体" w:hAnsi="宋体" w:eastAsia="宋体" w:cs="宋体"/>
        </w:rPr>
        <w:t>3.1系统调试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_Toc15051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bCs/>
          <w:lang w:val="zh-CN"/>
        </w:rPr>
        <w:fldChar w:fldCharType="end"/>
      </w:r>
    </w:p>
    <w:p>
      <w:pPr>
        <w:pStyle w:val="14"/>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_Toc30988 </w:instrText>
      </w:r>
      <w:r>
        <w:rPr>
          <w:rFonts w:hint="eastAsia" w:ascii="宋体" w:hAnsi="宋体" w:eastAsia="宋体" w:cs="宋体"/>
          <w:bCs/>
          <w:lang w:val="zh-CN"/>
        </w:rPr>
        <w:fldChar w:fldCharType="separate"/>
      </w:r>
      <w:r>
        <w:rPr>
          <w:rFonts w:hint="eastAsia" w:ascii="宋体" w:hAnsi="宋体" w:eastAsia="宋体" w:cs="宋体"/>
        </w:rPr>
        <w:t>3.1.1焊接步骤</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_Toc30988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bCs/>
          <w:lang w:val="zh-CN"/>
        </w:rPr>
        <w:fldChar w:fldCharType="end"/>
      </w:r>
    </w:p>
    <w:p>
      <w:pPr>
        <w:pStyle w:val="14"/>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_Toc19125 </w:instrText>
      </w:r>
      <w:r>
        <w:rPr>
          <w:rFonts w:hint="eastAsia" w:ascii="宋体" w:hAnsi="宋体" w:eastAsia="宋体" w:cs="宋体"/>
          <w:bCs/>
          <w:lang w:val="zh-CN"/>
        </w:rPr>
        <w:fldChar w:fldCharType="separate"/>
      </w:r>
      <w:r>
        <w:rPr>
          <w:rFonts w:hint="eastAsia" w:ascii="宋体" w:hAnsi="宋体" w:eastAsia="宋体" w:cs="宋体"/>
        </w:rPr>
        <w:t>3.1.2焊接注意事项</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_Toc19125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bCs/>
          <w:lang w:val="zh-CN"/>
        </w:rPr>
        <w:fldChar w:fldCharType="end"/>
      </w:r>
    </w:p>
    <w:p>
      <w:pPr>
        <w:pStyle w:val="14"/>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_Toc20008 </w:instrText>
      </w:r>
      <w:r>
        <w:rPr>
          <w:rFonts w:hint="eastAsia" w:ascii="宋体" w:hAnsi="宋体" w:eastAsia="宋体" w:cs="宋体"/>
          <w:bCs/>
          <w:lang w:val="zh-CN"/>
        </w:rPr>
        <w:fldChar w:fldCharType="separate"/>
      </w:r>
      <w:r>
        <w:rPr>
          <w:rFonts w:hint="eastAsia" w:ascii="宋体" w:hAnsi="宋体" w:eastAsia="宋体" w:cs="宋体"/>
        </w:rPr>
        <w:t>3.1.3焊接时的问题</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_Toc20008 \h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7"/>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_Toc16762 </w:instrText>
      </w:r>
      <w:r>
        <w:rPr>
          <w:rFonts w:hint="eastAsia" w:ascii="宋体" w:hAnsi="宋体" w:eastAsia="宋体" w:cs="宋体"/>
          <w:bCs/>
          <w:lang w:val="zh-CN"/>
        </w:rPr>
        <w:fldChar w:fldCharType="separate"/>
      </w:r>
      <w:r>
        <w:rPr>
          <w:rFonts w:hint="eastAsia" w:ascii="宋体" w:hAnsi="宋体" w:eastAsia="宋体" w:cs="宋体"/>
        </w:rPr>
        <w:t>3.2系统调试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_Toc16762 \h </w:instrText>
      </w:r>
      <w:r>
        <w:rPr>
          <w:rFonts w:hint="eastAsia" w:ascii="宋体" w:hAnsi="宋体" w:eastAsia="宋体" w:cs="宋体"/>
        </w:rPr>
        <w:fldChar w:fldCharType="separate"/>
      </w:r>
      <w:r>
        <w:rPr>
          <w:rFonts w:hint="eastAsia" w:ascii="宋体" w:hAnsi="宋体" w:eastAsia="宋体" w:cs="宋体"/>
        </w:rPr>
        <w:t>18</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2"/>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_Toc31161 </w:instrText>
      </w:r>
      <w:r>
        <w:rPr>
          <w:rFonts w:hint="eastAsia" w:ascii="宋体" w:hAnsi="宋体" w:eastAsia="宋体" w:cs="宋体"/>
          <w:bCs/>
          <w:lang w:val="zh-CN"/>
        </w:rPr>
        <w:fldChar w:fldCharType="separate"/>
      </w:r>
      <w:r>
        <w:rPr>
          <w:rFonts w:hint="eastAsia" w:ascii="宋体" w:hAnsi="宋体" w:eastAsia="宋体" w:cs="宋体"/>
        </w:rPr>
        <w:t>4 设计总结</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_Toc31161 \h </w:instrText>
      </w:r>
      <w:r>
        <w:rPr>
          <w:rFonts w:hint="eastAsia" w:ascii="宋体" w:hAnsi="宋体" w:eastAsia="宋体" w:cs="宋体"/>
        </w:rPr>
        <w:fldChar w:fldCharType="separate"/>
      </w:r>
      <w:r>
        <w:rPr>
          <w:rFonts w:hint="eastAsia" w:ascii="宋体" w:hAnsi="宋体" w:eastAsia="宋体" w:cs="宋体"/>
        </w:rPr>
        <w:t>20</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2"/>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_Toc14541 </w:instrText>
      </w:r>
      <w:r>
        <w:rPr>
          <w:rFonts w:hint="eastAsia" w:ascii="宋体" w:hAnsi="宋体" w:eastAsia="宋体" w:cs="宋体"/>
          <w:bCs/>
          <w:lang w:val="zh-CN"/>
        </w:rPr>
        <w:fldChar w:fldCharType="separate"/>
      </w:r>
      <w:r>
        <w:rPr>
          <w:rFonts w:hint="eastAsia" w:ascii="宋体" w:hAnsi="宋体" w:eastAsia="宋体" w:cs="宋体"/>
        </w:rPr>
        <w:t>参考文献</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_Toc14541 \h </w:instrText>
      </w:r>
      <w:r>
        <w:rPr>
          <w:rFonts w:hint="eastAsia" w:ascii="宋体" w:hAnsi="宋体" w:eastAsia="宋体" w:cs="宋体"/>
        </w:rPr>
        <w:fldChar w:fldCharType="separate"/>
      </w:r>
      <w:r>
        <w:rPr>
          <w:rFonts w:hint="eastAsia" w:ascii="宋体" w:hAnsi="宋体" w:eastAsia="宋体" w:cs="宋体"/>
        </w:rPr>
        <w:t>21</w:t>
      </w:r>
      <w:r>
        <w:rPr>
          <w:rFonts w:hint="eastAsia" w:ascii="宋体" w:hAnsi="宋体" w:eastAsia="宋体" w:cs="宋体"/>
        </w:rPr>
        <w:fldChar w:fldCharType="end"/>
      </w:r>
      <w:r>
        <w:rPr>
          <w:rFonts w:hint="eastAsia" w:ascii="宋体" w:hAnsi="宋体" w:eastAsia="宋体" w:cs="宋体"/>
          <w:bCs/>
          <w:lang w:val="zh-CN"/>
        </w:rPr>
        <w:fldChar w:fldCharType="end"/>
      </w:r>
    </w:p>
    <w:p>
      <w:pPr>
        <w:pStyle w:val="22"/>
        <w:tabs>
          <w:tab w:val="right" w:leader="dot" w:pos="9073"/>
          <w:tab w:val="clear" w:pos="9063"/>
        </w:tabs>
        <w:rPr>
          <w:rFonts w:hint="eastAsia" w:ascii="宋体" w:hAnsi="宋体" w:eastAsia="宋体" w:cs="宋体"/>
        </w:rPr>
      </w:pPr>
      <w:r>
        <w:rPr>
          <w:rFonts w:hint="eastAsia" w:ascii="宋体" w:hAnsi="宋体" w:eastAsia="宋体" w:cs="宋体"/>
          <w:bCs/>
          <w:lang w:val="zh-CN"/>
        </w:rPr>
        <w:fldChar w:fldCharType="begin"/>
      </w:r>
      <w:r>
        <w:rPr>
          <w:rFonts w:hint="eastAsia" w:ascii="宋体" w:hAnsi="宋体" w:eastAsia="宋体" w:cs="宋体"/>
          <w:bCs/>
          <w:lang w:val="zh-CN"/>
        </w:rPr>
        <w:instrText xml:space="preserve"> HYPERLINK \l _Toc10444 </w:instrText>
      </w:r>
      <w:r>
        <w:rPr>
          <w:rFonts w:hint="eastAsia" w:ascii="宋体" w:hAnsi="宋体" w:eastAsia="宋体" w:cs="宋体"/>
          <w:bCs/>
          <w:lang w:val="zh-CN"/>
        </w:rPr>
        <w:fldChar w:fldCharType="separate"/>
      </w:r>
      <w:r>
        <w:rPr>
          <w:rFonts w:hint="eastAsia" w:ascii="宋体" w:hAnsi="宋体" w:eastAsia="宋体" w:cs="宋体"/>
        </w:rPr>
        <w:t>附录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_Toc10444 \h </w:instrText>
      </w:r>
      <w:r>
        <w:rPr>
          <w:rFonts w:hint="eastAsia" w:ascii="宋体" w:hAnsi="宋体" w:eastAsia="宋体" w:cs="宋体"/>
        </w:rPr>
        <w:fldChar w:fldCharType="separate"/>
      </w:r>
      <w:r>
        <w:rPr>
          <w:rFonts w:hint="eastAsia" w:ascii="宋体" w:hAnsi="宋体" w:eastAsia="宋体" w:cs="宋体"/>
        </w:rPr>
        <w:t>22</w:t>
      </w:r>
      <w:r>
        <w:rPr>
          <w:rFonts w:hint="eastAsia" w:ascii="宋体" w:hAnsi="宋体" w:eastAsia="宋体" w:cs="宋体"/>
        </w:rPr>
        <w:fldChar w:fldCharType="end"/>
      </w:r>
      <w:r>
        <w:rPr>
          <w:rFonts w:hint="eastAsia" w:ascii="宋体" w:hAnsi="宋体" w:eastAsia="宋体" w:cs="宋体"/>
          <w:bCs/>
          <w:lang w:val="zh-CN"/>
        </w:rPr>
        <w:fldChar w:fldCharType="end"/>
      </w:r>
    </w:p>
    <w:p>
      <w:pPr>
        <w:sectPr>
          <w:footerReference r:id="rId9" w:type="first"/>
          <w:footerReference r:id="rId8" w:type="default"/>
          <w:type w:val="continuous"/>
          <w:pgSz w:w="11907" w:h="16840"/>
          <w:pgMar w:top="1701" w:right="1417" w:bottom="1134" w:left="1417" w:header="2154" w:footer="850" w:gutter="0"/>
          <w:pgNumType w:fmt="upperRoman"/>
          <w:cols w:space="720" w:num="1"/>
          <w:titlePg/>
          <w:docGrid w:type="lines" w:linePitch="369" w:charSpace="0"/>
        </w:sectPr>
      </w:pPr>
      <w:r>
        <w:rPr>
          <w:rFonts w:hint="eastAsia" w:ascii="宋体" w:hAnsi="宋体" w:eastAsia="宋体" w:cs="宋体"/>
          <w:bCs/>
          <w:lang w:val="zh-CN"/>
        </w:rPr>
        <w:fldChar w:fldCharType="end"/>
      </w:r>
    </w:p>
    <w:p/>
    <w:p>
      <w:pPr>
        <w:pStyle w:val="2"/>
        <w:spacing w:before="184" w:after="184"/>
      </w:pPr>
      <w:bookmarkStart w:id="1" w:name="_Toc24525"/>
      <w:r>
        <w:rPr>
          <w:rFonts w:hint="eastAsia"/>
        </w:rPr>
        <w:t>1</w:t>
      </w:r>
      <w:r>
        <w:t xml:space="preserve"> </w:t>
      </w:r>
      <w:r>
        <w:rPr>
          <w:rFonts w:hint="eastAsia"/>
        </w:rPr>
        <w:t>方案论证</w:t>
      </w:r>
      <w:bookmarkEnd w:id="1"/>
    </w:p>
    <w:p>
      <w:pPr>
        <w:pStyle w:val="32"/>
        <w:spacing w:before="184" w:after="184"/>
      </w:pPr>
      <w:bookmarkStart w:id="2" w:name="_Toc28478"/>
      <w:r>
        <w:rPr>
          <w:rFonts w:hint="eastAsia"/>
        </w:rPr>
        <w:t>1.1</w:t>
      </w:r>
      <w:r>
        <w:rPr>
          <w:rFonts w:hint="eastAsia" w:ascii="黑体" w:hAnsi="黑体" w:eastAsia="黑体" w:cs="黑体"/>
          <w:sz w:val="28"/>
          <w:szCs w:val="28"/>
          <w:lang w:val="en-US" w:eastAsia="zh-CN"/>
        </w:rPr>
        <w:t>主控制器</w:t>
      </w:r>
      <w:bookmarkEnd w:id="2"/>
    </w:p>
    <w:p>
      <w:pPr>
        <w:ind w:firstLine="480" w:firstLineChars="200"/>
        <w:rPr>
          <w:rFonts w:hint="eastAsia"/>
          <w:lang w:val="en-US" w:eastAsia="zh-CN"/>
        </w:rPr>
      </w:pPr>
      <w:r>
        <w:rPr>
          <w:rFonts w:hint="eastAsia"/>
          <w:lang w:val="en-US" w:eastAsia="zh-CN"/>
        </w:rPr>
        <w:t>滚轴控制系统是一种经典的平衡控制系统，通过调节角度，实现以不平衡态到达指定位置再达到平衡态的快速控制，在生活中平衡控制被广泛应用于工业控制、自动化系统以及许多其他领域，经常使用PID算法达到精准的控制的目标。</w:t>
      </w:r>
      <w:r>
        <w:rPr>
          <w:rFonts w:hint="eastAsia"/>
        </w:rPr>
        <w:t>为此，滚轴控制系统需要单片机作为控制器，单片机具备处理复杂输入、实现灵活逻辑控制、存储与处理数据以及通信和接口能力等优势。</w:t>
      </w:r>
      <w:r>
        <w:rPr>
          <w:rFonts w:hint="eastAsia"/>
          <w:lang w:val="en-US" w:eastAsia="zh-CN"/>
        </w:rPr>
        <w:t>8051系列单片机在传统的嵌入式控制和通信设备中被广泛使用。</w:t>
      </w:r>
    </w:p>
    <w:p>
      <w:pPr>
        <w:ind w:firstLine="480" w:firstLineChars="200"/>
        <w:rPr>
          <w:rFonts w:hint="eastAsia"/>
          <w:lang w:val="en-US" w:eastAsia="zh-CN"/>
        </w:rPr>
      </w:pPr>
      <w:r>
        <w:rPr>
          <w:rFonts w:hint="eastAsia"/>
          <w:lang w:val="en-US" w:eastAsia="zh-CN"/>
        </w:rPr>
        <w:t>而对于本控制需要存储大量数据、进行实时决策、8051系列单片机的存储与计算能力略显不足，而使用ARM Cortex-M3作为内核系列单片机恰好合适。</w:t>
      </w:r>
    </w:p>
    <w:p>
      <w:pPr>
        <w:ind w:firstLine="480" w:firstLineChars="200"/>
        <w:rPr>
          <w:rFonts w:hint="eastAsia"/>
          <w:lang w:val="en-US" w:eastAsia="zh-CN"/>
        </w:rPr>
      </w:pPr>
      <w:r>
        <w:rPr>
          <w:rFonts w:hint="eastAsia"/>
          <w:lang w:val="en-US" w:eastAsia="zh-CN"/>
        </w:rPr>
        <w:t>所以本设计采用STC32G12K128作为主控控制器如图1-1。STC32G12K128是STC微控制器公司推出的一款高性能单片机，它采用了32位ARM Cortex-M3内核，并集成了丰富的外设和功能。</w:t>
      </w:r>
    </w:p>
    <w:p>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center"/>
        <w:textAlignment w:val="auto"/>
      </w:pPr>
      <w:r>
        <w:drawing>
          <wp:inline distT="0" distB="0" distL="114300" distR="114300">
            <wp:extent cx="2044065" cy="1763395"/>
            <wp:effectExtent l="0" t="0" r="571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2044065" cy="176339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center"/>
        <w:textAlignment w:val="auto"/>
        <w:rPr>
          <w:rFonts w:hint="eastAsia"/>
          <w:lang w:val="en-US" w:eastAsia="zh-CN"/>
        </w:rPr>
      </w:pPr>
      <w:r>
        <w:rPr>
          <w:rFonts w:hint="eastAsia" w:asciiTheme="minorEastAsia" w:hAnsiTheme="minorEastAsia" w:cstheme="minorEastAsia"/>
          <w:sz w:val="24"/>
          <w:szCs w:val="24"/>
          <w:lang w:val="en-US" w:eastAsia="zh-CN"/>
        </w:rPr>
        <w:t>图1-1</w:t>
      </w:r>
    </w:p>
    <w:p>
      <w:pPr>
        <w:ind w:firstLine="480" w:firstLineChars="200"/>
        <w:rPr>
          <w:rFonts w:hint="eastAsia"/>
          <w:lang w:val="en-US" w:eastAsia="zh-CN"/>
        </w:rPr>
      </w:pPr>
      <w:r>
        <w:rPr>
          <w:rFonts w:hint="eastAsia"/>
          <w:lang w:val="en-US" w:eastAsia="zh-CN"/>
        </w:rPr>
        <w:t>STC32G12K128的主要特点如下：</w:t>
      </w:r>
    </w:p>
    <w:p>
      <w:pPr>
        <w:ind w:firstLine="480" w:firstLineChars="200"/>
        <w:rPr>
          <w:rFonts w:hint="eastAsia"/>
          <w:lang w:val="en-US" w:eastAsia="zh-CN"/>
        </w:rPr>
      </w:pPr>
      <w:r>
        <w:rPr>
          <w:rFonts w:hint="eastAsia"/>
          <w:lang w:val="en-US" w:eastAsia="zh-CN"/>
        </w:rPr>
        <w:t>1. CPU：STC32G12K128采用32位ARM Cortex-M3内核，具有强大的处理能</w:t>
      </w:r>
      <w:r>
        <w:rPr>
          <w:rFonts w:hint="eastAsia"/>
          <w:lang w:val="en-US" w:eastAsia="zh-CN"/>
        </w:rPr>
        <w:tab/>
      </w:r>
      <w:r>
        <w:rPr>
          <w:rFonts w:hint="eastAsia"/>
          <w:lang w:val="en-US" w:eastAsia="zh-CN"/>
        </w:rPr>
        <w:tab/>
      </w:r>
      <w:r>
        <w:rPr>
          <w:rFonts w:hint="eastAsia"/>
          <w:lang w:val="en-US" w:eastAsia="zh-CN"/>
        </w:rPr>
        <w:t>力和较高的运行频率。</w:t>
      </w:r>
    </w:p>
    <w:p>
      <w:pPr>
        <w:ind w:firstLine="480" w:firstLineChars="200"/>
        <w:rPr>
          <w:rFonts w:hint="eastAsia"/>
          <w:lang w:val="en-US" w:eastAsia="zh-CN"/>
        </w:rPr>
      </w:pPr>
      <w:r>
        <w:rPr>
          <w:rFonts w:hint="eastAsia"/>
          <w:lang w:val="en-US" w:eastAsia="zh-CN"/>
        </w:rPr>
        <w:t>2. 存储器：内置128KB的Flash程序存储器和4KB的数据存储器（RAM），</w:t>
      </w:r>
      <w:r>
        <w:rPr>
          <w:rFonts w:hint="eastAsia"/>
          <w:lang w:val="en-US" w:eastAsia="zh-CN"/>
        </w:rPr>
        <w:tab/>
      </w:r>
      <w:r>
        <w:rPr>
          <w:rFonts w:hint="eastAsia"/>
          <w:lang w:val="en-US" w:eastAsia="zh-CN"/>
        </w:rPr>
        <w:tab/>
      </w:r>
      <w:r>
        <w:rPr>
          <w:rFonts w:hint="eastAsia"/>
          <w:lang w:val="en-US" w:eastAsia="zh-CN"/>
        </w:rPr>
        <w:t>提供足够的空间用于存储代码和数据。</w:t>
      </w:r>
    </w:p>
    <w:p>
      <w:pPr>
        <w:ind w:firstLine="480" w:firstLineChars="200"/>
        <w:rPr>
          <w:rFonts w:hint="eastAsia"/>
          <w:lang w:val="en-US" w:eastAsia="zh-CN"/>
        </w:rPr>
      </w:pPr>
      <w:r>
        <w:rPr>
          <w:rFonts w:hint="eastAsia"/>
          <w:lang w:val="en-US" w:eastAsia="zh-CN"/>
        </w:rPr>
        <w:t>3. 外设接口：STC32G12K128支持多种外设接口，包括UART、SPI、I2C等，</w:t>
      </w:r>
      <w:r>
        <w:rPr>
          <w:rFonts w:hint="eastAsia"/>
          <w:lang w:val="en-US" w:eastAsia="zh-CN"/>
        </w:rPr>
        <w:tab/>
      </w:r>
      <w:r>
        <w:rPr>
          <w:rFonts w:hint="eastAsia"/>
          <w:lang w:val="en-US" w:eastAsia="zh-CN"/>
        </w:rPr>
        <w:tab/>
      </w:r>
      <w:r>
        <w:rPr>
          <w:rFonts w:hint="eastAsia"/>
          <w:lang w:val="en-US" w:eastAsia="zh-CN"/>
        </w:rPr>
        <w:t>方便与其他外部设备进行通信和连接。</w:t>
      </w:r>
    </w:p>
    <w:p>
      <w:pPr>
        <w:ind w:firstLine="480" w:firstLineChars="200"/>
        <w:rPr>
          <w:rFonts w:hint="eastAsia"/>
          <w:lang w:val="en-US" w:eastAsia="zh-CN"/>
        </w:rPr>
      </w:pPr>
      <w:r>
        <w:rPr>
          <w:rFonts w:hint="eastAsia"/>
          <w:lang w:val="en-US" w:eastAsia="zh-CN"/>
        </w:rPr>
        <w:t>4. 定时器/计数器：它具备多个定时器/计数器，包括16位定时器和PWM输</w:t>
      </w:r>
      <w:r>
        <w:rPr>
          <w:rFonts w:hint="eastAsia"/>
          <w:lang w:val="en-US" w:eastAsia="zh-CN"/>
        </w:rPr>
        <w:tab/>
      </w:r>
      <w:r>
        <w:rPr>
          <w:rFonts w:hint="eastAsia"/>
          <w:lang w:val="en-US" w:eastAsia="zh-CN"/>
        </w:rPr>
        <w:tab/>
      </w:r>
      <w:r>
        <w:rPr>
          <w:rFonts w:hint="eastAsia"/>
          <w:lang w:val="en-US" w:eastAsia="zh-CN"/>
        </w:rPr>
        <w:t>出等功能，可用于精确的时间测量和控制任务。</w:t>
      </w:r>
    </w:p>
    <w:p>
      <w:pPr>
        <w:ind w:firstLine="480" w:firstLineChars="200"/>
        <w:rPr>
          <w:rFonts w:hint="eastAsia"/>
          <w:lang w:val="en-US" w:eastAsia="zh-CN"/>
        </w:rPr>
      </w:pPr>
      <w:r>
        <w:rPr>
          <w:rFonts w:hint="eastAsia"/>
          <w:lang w:val="en-US" w:eastAsia="zh-CN"/>
        </w:rPr>
        <w:t>5. ADC：STC32G12K128内置模数转换器（ADC），可以对模拟信号进行准确的</w:t>
      </w:r>
      <w:r>
        <w:rPr>
          <w:rFonts w:hint="eastAsia"/>
          <w:lang w:val="en-US" w:eastAsia="zh-CN"/>
        </w:rPr>
        <w:tab/>
      </w:r>
      <w:r>
        <w:rPr>
          <w:rFonts w:hint="eastAsia"/>
          <w:lang w:val="en-US" w:eastAsia="zh-CN"/>
        </w:rPr>
        <w:t>采集和转换。</w:t>
      </w:r>
    </w:p>
    <w:p>
      <w:pPr>
        <w:ind w:firstLine="480" w:firstLineChars="200"/>
        <w:rPr>
          <w:rFonts w:hint="eastAsia"/>
          <w:lang w:val="en-US" w:eastAsia="zh-CN"/>
        </w:rPr>
      </w:pPr>
      <w:r>
        <w:rPr>
          <w:rFonts w:hint="eastAsia"/>
          <w:lang w:val="en-US" w:eastAsia="zh-CN"/>
        </w:rPr>
        <w:t>6. 低功耗设计：该单片机采用低功耗设计，在工作过程中能够降低功耗，并延长电池寿命。</w:t>
      </w:r>
    </w:p>
    <w:p>
      <w:pPr>
        <w:ind w:firstLine="480" w:firstLineChars="200"/>
        <w:rPr>
          <w:rFonts w:hint="eastAsia"/>
          <w:lang w:val="en-US" w:eastAsia="zh-CN"/>
        </w:rPr>
      </w:pPr>
      <w:r>
        <w:rPr>
          <w:rFonts w:hint="eastAsia"/>
          <w:lang w:val="en-US" w:eastAsia="zh-CN"/>
        </w:rPr>
        <w:t>7. 中断系统：STC32G12K128支持多个中断源，并提供可编程的中断优先级和中断向量表，灵活处理各种事件。</w:t>
      </w:r>
    </w:p>
    <w:p>
      <w:pPr>
        <w:ind w:firstLine="480" w:firstLineChars="200"/>
        <w:rPr>
          <w:rFonts w:hint="default" w:asciiTheme="minorEastAsia" w:hAnsiTheme="minorEastAsia" w:cstheme="minorEastAsia"/>
          <w:sz w:val="24"/>
          <w:szCs w:val="24"/>
          <w:lang w:val="en-US" w:eastAsia="zh-CN"/>
        </w:rPr>
      </w:pPr>
      <w:r>
        <w:rPr>
          <w:rFonts w:hint="eastAsia"/>
          <w:lang w:val="en-US" w:eastAsia="zh-CN"/>
        </w:rPr>
        <w:t>总体而言，由于STC32G12K128强大的性能、丰富的外设接口以及较大的存储空间，它非常适合用作控制器。在各种嵌入式应用中，特别是那些需要高处理能力和丰富功能的项目上，STC32G12K128都能够发挥良好的作用。</w:t>
      </w:r>
    </w:p>
    <w:p>
      <w:pPr>
        <w:ind w:firstLine="480" w:firstLineChars="200"/>
        <w:rPr>
          <w:rFonts w:hint="eastAsia"/>
        </w:rPr>
      </w:pPr>
      <w:r>
        <w:rPr>
          <w:rFonts w:hint="eastAsia"/>
        </w:rPr>
        <w:t>通过</w:t>
      </w:r>
      <w:r>
        <w:rPr>
          <w:rFonts w:hint="eastAsia"/>
          <w:lang w:val="en-US" w:eastAsia="zh-CN"/>
        </w:rPr>
        <w:t>STC32G12K128</w:t>
      </w:r>
      <w:r>
        <w:rPr>
          <w:rFonts w:hint="eastAsia"/>
        </w:rPr>
        <w:t>的计算和控制能力，滚轴控制系统可以准确处理滚轴旋转方向、速度等输入信号，并执行相应操作，如响应用户输入、改变设备状态等。</w:t>
      </w:r>
    </w:p>
    <w:p>
      <w:pPr>
        <w:ind w:firstLine="480" w:firstLineChars="200"/>
        <w:rPr>
          <w:rFonts w:hint="eastAsia"/>
        </w:rPr>
      </w:pPr>
      <w:r>
        <w:rPr>
          <w:rFonts w:hint="eastAsia"/>
        </w:rPr>
        <w:t>因此，单片机</w:t>
      </w:r>
      <w:r>
        <w:rPr>
          <w:rFonts w:hint="eastAsia"/>
          <w:lang w:val="en-US" w:eastAsia="zh-CN"/>
        </w:rPr>
        <w:t>STC32G12K128为滚轴控制系统</w:t>
      </w:r>
      <w:r>
        <w:rPr>
          <w:rFonts w:hint="eastAsia"/>
        </w:rPr>
        <w:t>提供有力的支持和保障。</w:t>
      </w:r>
    </w:p>
    <w:p>
      <w:pPr>
        <w:pStyle w:val="32"/>
        <w:spacing w:before="184" w:after="184"/>
        <w:rPr>
          <w:rFonts w:hint="eastAsia" w:ascii="黑体" w:hAnsi="黑体" w:eastAsia="黑体" w:cs="黑体"/>
          <w:sz w:val="28"/>
          <w:szCs w:val="28"/>
          <w:lang w:val="en-US" w:eastAsia="zh-CN"/>
        </w:rPr>
      </w:pPr>
      <w:bookmarkStart w:id="3" w:name="_Toc26932"/>
      <w:r>
        <w:t>1.2</w:t>
      </w:r>
      <w:r>
        <w:rPr>
          <w:rFonts w:hint="eastAsia" w:ascii="黑体" w:hAnsi="黑体" w:eastAsia="黑体" w:cs="黑体"/>
          <w:sz w:val="28"/>
          <w:szCs w:val="28"/>
          <w:lang w:val="en-US" w:eastAsia="zh-CN"/>
        </w:rPr>
        <w:t>测距传感器</w:t>
      </w:r>
      <w:bookmarkEnd w:id="3"/>
    </w:p>
    <w:p>
      <w:pPr>
        <w:pStyle w:val="24"/>
        <w:rPr>
          <w:rFonts w:hint="default" w:eastAsia="宋体"/>
          <w:lang w:val="en-US" w:eastAsia="zh-CN"/>
        </w:rPr>
      </w:pPr>
      <w:bookmarkStart w:id="4" w:name="_Toc7523"/>
      <w:r>
        <w:t>1</w:t>
      </w:r>
      <w:r>
        <w:rPr>
          <w:rFonts w:hint="eastAsia"/>
        </w:rPr>
        <w:t>.</w:t>
      </w:r>
      <w:r>
        <w:t>2</w:t>
      </w:r>
      <w:r>
        <w:rPr>
          <w:rFonts w:hint="eastAsia"/>
        </w:rPr>
        <w:t>.</w:t>
      </w:r>
      <w:r>
        <w:rPr>
          <w:rFonts w:hint="eastAsia"/>
          <w:lang w:val="en-US" w:eastAsia="zh-CN"/>
        </w:rPr>
        <w:t>1常见的</w:t>
      </w:r>
      <w:r>
        <w:rPr>
          <w:rFonts w:hint="eastAsia"/>
          <w:sz w:val="28"/>
          <w:szCs w:val="28"/>
          <w:lang w:val="en-US" w:eastAsia="zh-CN"/>
        </w:rPr>
        <w:t>测距传感器</w:t>
      </w:r>
      <w:bookmarkEnd w:id="4"/>
    </w:p>
    <w:p>
      <w:pPr>
        <w:ind w:firstLine="480" w:firstLineChars="200"/>
        <w:rPr>
          <w:rFonts w:hint="default"/>
          <w:lang w:val="en-US" w:eastAsia="zh-CN"/>
        </w:rPr>
      </w:pPr>
      <w:r>
        <w:rPr>
          <w:rFonts w:hint="default"/>
          <w:lang w:val="en-US" w:eastAsia="zh-CN"/>
        </w:rPr>
        <w:t>常见的测距传感器包括超声波测距传感器、激光测距传感器、红外线测距传感器、</w:t>
      </w:r>
      <w:r>
        <w:rPr>
          <w:rFonts w:hint="eastAsia"/>
          <w:lang w:val="en-US" w:eastAsia="zh-CN"/>
        </w:rPr>
        <w:t>视觉测距</w:t>
      </w:r>
      <w:r>
        <w:rPr>
          <w:rFonts w:hint="default"/>
          <w:lang w:val="en-US" w:eastAsia="zh-CN"/>
        </w:rPr>
        <w:t>传感器，它们具有不同的特点和适用场景</w:t>
      </w:r>
      <w:r>
        <w:rPr>
          <w:rFonts w:hint="eastAsia"/>
          <w:lang w:val="en-US" w:eastAsia="zh-CN"/>
        </w:rPr>
        <w:t>，表1-1是这些传感器的部分技术参数。最终根据</w:t>
      </w:r>
      <w:r>
        <w:rPr>
          <w:rFonts w:hint="default"/>
          <w:lang w:val="en-US" w:eastAsia="zh-CN"/>
        </w:rPr>
        <w:t>应用需求的测距传感器时应考虑到测距范围、灵敏度、精度要求以及成本等因素</w:t>
      </w:r>
      <w:r>
        <w:rPr>
          <w:rFonts w:hint="eastAsia"/>
          <w:lang w:val="en-US" w:eastAsia="zh-CN"/>
        </w:rPr>
        <w:t>，指定了两种传感器方案。</w:t>
      </w:r>
    </w:p>
    <w:p>
      <w:pPr>
        <w:ind w:firstLine="420"/>
        <w:jc w:val="center"/>
        <w:rPr>
          <w:rFonts w:ascii="宋体" w:hAnsi="宋体" w:cs="宋体"/>
          <w:szCs w:val="24"/>
        </w:rPr>
      </w:pPr>
      <w:r>
        <w:rPr>
          <w:rFonts w:hint="eastAsia" w:ascii="宋体" w:hAnsi="宋体" w:cs="宋体"/>
          <w:szCs w:val="24"/>
        </w:rPr>
        <w:t>表1-1测距技术对照表</w:t>
      </w:r>
    </w:p>
    <w:tbl>
      <w:tblPr>
        <w:tblStyle w:val="81"/>
        <w:tblW w:w="8459" w:type="dxa"/>
        <w:jc w:val="cente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1510"/>
        <w:gridCol w:w="1320"/>
        <w:gridCol w:w="1276"/>
        <w:gridCol w:w="1276"/>
        <w:gridCol w:w="1134"/>
        <w:gridCol w:w="1943"/>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81" w:hRule="atLeast"/>
          <w:jc w:val="center"/>
        </w:trPr>
        <w:tc>
          <w:tcPr>
            <w:tcW w:w="1510" w:type="dxa"/>
            <w:vAlign w:val="center"/>
          </w:tcPr>
          <w:p>
            <w:pPr>
              <w:jc w:val="left"/>
              <w:rPr>
                <w:b/>
                <w:bCs/>
              </w:rPr>
            </w:pPr>
            <w:r>
              <w:rPr>
                <w:rFonts w:hint="eastAsia"/>
                <w:b/>
                <w:bCs/>
              </w:rPr>
              <w:t>测距类型</w:t>
            </w:r>
          </w:p>
        </w:tc>
        <w:tc>
          <w:tcPr>
            <w:tcW w:w="1320" w:type="dxa"/>
            <w:vAlign w:val="center"/>
          </w:tcPr>
          <w:p>
            <w:pPr>
              <w:jc w:val="left"/>
              <w:rPr>
                <w:b/>
                <w:bCs/>
              </w:rPr>
            </w:pPr>
            <w:r>
              <w:rPr>
                <w:rFonts w:hint="eastAsia"/>
                <w:b/>
                <w:bCs/>
              </w:rPr>
              <w:t>测距精度</w:t>
            </w:r>
          </w:p>
        </w:tc>
        <w:tc>
          <w:tcPr>
            <w:tcW w:w="1276" w:type="dxa"/>
            <w:vAlign w:val="center"/>
          </w:tcPr>
          <w:p>
            <w:pPr>
              <w:jc w:val="left"/>
              <w:rPr>
                <w:b/>
                <w:bCs/>
              </w:rPr>
            </w:pPr>
            <w:r>
              <w:rPr>
                <w:rFonts w:hint="eastAsia"/>
                <w:b/>
                <w:bCs/>
              </w:rPr>
              <w:t>响应速度</w:t>
            </w:r>
          </w:p>
        </w:tc>
        <w:tc>
          <w:tcPr>
            <w:tcW w:w="1276" w:type="dxa"/>
            <w:vAlign w:val="center"/>
          </w:tcPr>
          <w:p>
            <w:pPr>
              <w:jc w:val="left"/>
              <w:rPr>
                <w:b/>
                <w:bCs/>
              </w:rPr>
            </w:pPr>
            <w:r>
              <w:rPr>
                <w:rFonts w:hint="eastAsia"/>
                <w:b/>
                <w:bCs/>
              </w:rPr>
              <w:t>环境影响</w:t>
            </w:r>
          </w:p>
        </w:tc>
        <w:tc>
          <w:tcPr>
            <w:tcW w:w="1134" w:type="dxa"/>
            <w:vAlign w:val="center"/>
          </w:tcPr>
          <w:p>
            <w:pPr>
              <w:jc w:val="left"/>
              <w:rPr>
                <w:b/>
                <w:bCs/>
              </w:rPr>
            </w:pPr>
            <w:r>
              <w:rPr>
                <w:rFonts w:hint="eastAsia"/>
                <w:b/>
                <w:bCs/>
              </w:rPr>
              <w:t>成本</w:t>
            </w:r>
          </w:p>
        </w:tc>
        <w:tc>
          <w:tcPr>
            <w:tcW w:w="1943" w:type="dxa"/>
            <w:vAlign w:val="center"/>
          </w:tcPr>
          <w:p>
            <w:pPr>
              <w:ind w:right="684" w:rightChars="285"/>
              <w:jc w:val="center"/>
              <w:rPr>
                <w:b/>
                <w:bCs/>
              </w:rPr>
            </w:pPr>
            <w:r>
              <w:rPr>
                <w:rFonts w:hint="eastAsia"/>
                <w:b/>
                <w:bCs/>
              </w:rPr>
              <w:t>测量距离</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jc w:val="center"/>
        </w:trPr>
        <w:tc>
          <w:tcPr>
            <w:tcW w:w="1510" w:type="dxa"/>
            <w:shd w:val="clear" w:color="auto" w:fill="F1F1F1" w:themeFill="background1" w:themeFillShade="F2"/>
          </w:tcPr>
          <w:p>
            <w:pPr>
              <w:jc w:val="center"/>
              <w:rPr>
                <w:b/>
                <w:bCs/>
              </w:rPr>
            </w:pPr>
            <w:r>
              <w:rPr>
                <w:rFonts w:hint="eastAsia"/>
                <w:b/>
                <w:bCs/>
              </w:rPr>
              <w:t>红外测距</w:t>
            </w:r>
          </w:p>
        </w:tc>
        <w:tc>
          <w:tcPr>
            <w:tcW w:w="1320" w:type="dxa"/>
            <w:shd w:val="clear" w:color="auto" w:fill="F1F1F1" w:themeFill="background1" w:themeFillShade="F2"/>
          </w:tcPr>
          <w:p>
            <w:pPr>
              <w:jc w:val="center"/>
            </w:pPr>
            <w:r>
              <w:rPr>
                <w:rFonts w:hint="eastAsia"/>
              </w:rPr>
              <w:t>2mm</w:t>
            </w:r>
          </w:p>
        </w:tc>
        <w:tc>
          <w:tcPr>
            <w:tcW w:w="1276" w:type="dxa"/>
            <w:shd w:val="clear" w:color="auto" w:fill="F1F1F1" w:themeFill="background1" w:themeFillShade="F2"/>
          </w:tcPr>
          <w:p>
            <w:pPr>
              <w:jc w:val="center"/>
            </w:pPr>
            <w:r>
              <w:rPr>
                <w:rFonts w:hint="eastAsia"/>
              </w:rPr>
              <w:t>较慢</w:t>
            </w:r>
          </w:p>
        </w:tc>
        <w:tc>
          <w:tcPr>
            <w:tcW w:w="1276" w:type="dxa"/>
            <w:shd w:val="clear" w:color="auto" w:fill="F1F1F1" w:themeFill="background1" w:themeFillShade="F2"/>
          </w:tcPr>
          <w:p>
            <w:pPr>
              <w:jc w:val="center"/>
            </w:pPr>
            <w:r>
              <w:rPr>
                <w:rFonts w:hint="eastAsia"/>
              </w:rPr>
              <w:t>大</w:t>
            </w:r>
          </w:p>
        </w:tc>
        <w:tc>
          <w:tcPr>
            <w:tcW w:w="1134" w:type="dxa"/>
            <w:shd w:val="clear" w:color="auto" w:fill="F1F1F1" w:themeFill="background1" w:themeFillShade="F2"/>
          </w:tcPr>
          <w:p>
            <w:pPr>
              <w:jc w:val="center"/>
            </w:pPr>
            <w:r>
              <w:rPr>
                <w:rFonts w:hint="eastAsia"/>
              </w:rPr>
              <w:t>较低</w:t>
            </w:r>
          </w:p>
        </w:tc>
        <w:tc>
          <w:tcPr>
            <w:tcW w:w="1943" w:type="dxa"/>
            <w:shd w:val="clear" w:color="auto" w:fill="F1F1F1" w:themeFill="background1" w:themeFillShade="F2"/>
          </w:tcPr>
          <w:p>
            <w:pPr>
              <w:jc w:val="center"/>
            </w:pPr>
            <w:r>
              <w:rPr>
                <w:rFonts w:hint="eastAsia"/>
              </w:rPr>
              <w:t>200m以内</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jc w:val="center"/>
        </w:trPr>
        <w:tc>
          <w:tcPr>
            <w:tcW w:w="1510" w:type="dxa"/>
          </w:tcPr>
          <w:p>
            <w:pPr>
              <w:jc w:val="center"/>
              <w:rPr>
                <w:b/>
                <w:bCs/>
              </w:rPr>
            </w:pPr>
            <w:r>
              <w:rPr>
                <w:rFonts w:hint="eastAsia"/>
                <w:b/>
                <w:bCs/>
              </w:rPr>
              <w:t>激光测距</w:t>
            </w:r>
          </w:p>
        </w:tc>
        <w:tc>
          <w:tcPr>
            <w:tcW w:w="1320" w:type="dxa"/>
          </w:tcPr>
          <w:p>
            <w:pPr>
              <w:jc w:val="center"/>
            </w:pPr>
            <w:r>
              <w:rPr>
                <w:rFonts w:hint="eastAsia"/>
              </w:rPr>
              <w:t>0.5mm</w:t>
            </w:r>
          </w:p>
        </w:tc>
        <w:tc>
          <w:tcPr>
            <w:tcW w:w="1276" w:type="dxa"/>
          </w:tcPr>
          <w:p>
            <w:pPr>
              <w:jc w:val="center"/>
            </w:pPr>
            <w:r>
              <w:rPr>
                <w:rFonts w:hint="eastAsia"/>
              </w:rPr>
              <w:t>快</w:t>
            </w:r>
          </w:p>
        </w:tc>
        <w:tc>
          <w:tcPr>
            <w:tcW w:w="1276" w:type="dxa"/>
          </w:tcPr>
          <w:p>
            <w:pPr>
              <w:jc w:val="center"/>
            </w:pPr>
            <w:r>
              <w:rPr>
                <w:rFonts w:hint="eastAsia"/>
              </w:rPr>
              <w:t>较大</w:t>
            </w:r>
          </w:p>
        </w:tc>
        <w:tc>
          <w:tcPr>
            <w:tcW w:w="1134" w:type="dxa"/>
          </w:tcPr>
          <w:p>
            <w:pPr>
              <w:jc w:val="center"/>
            </w:pPr>
            <w:r>
              <w:rPr>
                <w:rFonts w:hint="eastAsia"/>
              </w:rPr>
              <w:t>高</w:t>
            </w:r>
          </w:p>
        </w:tc>
        <w:tc>
          <w:tcPr>
            <w:tcW w:w="1943" w:type="dxa"/>
          </w:tcPr>
          <w:p>
            <w:pPr>
              <w:jc w:val="center"/>
            </w:pPr>
            <w:r>
              <w:rPr>
                <w:rFonts w:hint="eastAsia"/>
              </w:rPr>
              <w:t>3000m左右</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jc w:val="center"/>
        </w:trPr>
        <w:tc>
          <w:tcPr>
            <w:tcW w:w="1510" w:type="dxa"/>
            <w:shd w:val="clear" w:color="auto" w:fill="F1F1F1" w:themeFill="background1" w:themeFillShade="F2"/>
          </w:tcPr>
          <w:p>
            <w:pPr>
              <w:jc w:val="center"/>
              <w:rPr>
                <w:b/>
                <w:bCs/>
              </w:rPr>
            </w:pPr>
            <w:r>
              <w:rPr>
                <w:rFonts w:hint="eastAsia"/>
                <w:b/>
                <w:bCs/>
              </w:rPr>
              <w:t>视觉测距</w:t>
            </w:r>
          </w:p>
        </w:tc>
        <w:tc>
          <w:tcPr>
            <w:tcW w:w="1320" w:type="dxa"/>
            <w:shd w:val="clear" w:color="auto" w:fill="F1F1F1" w:themeFill="background1" w:themeFillShade="F2"/>
          </w:tcPr>
          <w:p>
            <w:pPr>
              <w:jc w:val="center"/>
            </w:pPr>
            <w:r>
              <w:rPr>
                <w:rFonts w:hint="eastAsia"/>
              </w:rPr>
              <w:t>1mm</w:t>
            </w:r>
          </w:p>
        </w:tc>
        <w:tc>
          <w:tcPr>
            <w:tcW w:w="1276" w:type="dxa"/>
            <w:shd w:val="clear" w:color="auto" w:fill="F1F1F1" w:themeFill="background1" w:themeFillShade="F2"/>
          </w:tcPr>
          <w:p>
            <w:pPr>
              <w:jc w:val="center"/>
            </w:pPr>
            <w:r>
              <w:rPr>
                <w:rFonts w:hint="eastAsia"/>
              </w:rPr>
              <w:t>慢</w:t>
            </w:r>
          </w:p>
        </w:tc>
        <w:tc>
          <w:tcPr>
            <w:tcW w:w="1276" w:type="dxa"/>
            <w:shd w:val="clear" w:color="auto" w:fill="F1F1F1" w:themeFill="background1" w:themeFillShade="F2"/>
          </w:tcPr>
          <w:p>
            <w:pPr>
              <w:jc w:val="center"/>
            </w:pPr>
            <w:r>
              <w:rPr>
                <w:rFonts w:hint="eastAsia"/>
              </w:rPr>
              <w:t>小</w:t>
            </w:r>
          </w:p>
        </w:tc>
        <w:tc>
          <w:tcPr>
            <w:tcW w:w="1134" w:type="dxa"/>
            <w:shd w:val="clear" w:color="auto" w:fill="F1F1F1" w:themeFill="background1" w:themeFillShade="F2"/>
          </w:tcPr>
          <w:p>
            <w:pPr>
              <w:jc w:val="center"/>
            </w:pPr>
            <w:r>
              <w:rPr>
                <w:rFonts w:hint="eastAsia"/>
              </w:rPr>
              <w:t>高</w:t>
            </w:r>
          </w:p>
        </w:tc>
        <w:tc>
          <w:tcPr>
            <w:tcW w:w="1943" w:type="dxa"/>
            <w:shd w:val="clear" w:color="auto" w:fill="F1F1F1" w:themeFill="background1" w:themeFillShade="F2"/>
          </w:tcPr>
          <w:p>
            <w:pPr>
              <w:jc w:val="center"/>
            </w:pPr>
            <w:r>
              <w:rPr>
                <w:rFonts w:hint="eastAsia"/>
              </w:rPr>
              <w:t>50m左右</w:t>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jc w:val="center"/>
        </w:trPr>
        <w:tc>
          <w:tcPr>
            <w:tcW w:w="1510" w:type="dxa"/>
          </w:tcPr>
          <w:p>
            <w:pPr>
              <w:jc w:val="center"/>
              <w:rPr>
                <w:b/>
                <w:bCs/>
              </w:rPr>
            </w:pPr>
            <w:r>
              <w:rPr>
                <w:rFonts w:hint="eastAsia"/>
                <w:b/>
                <w:bCs/>
              </w:rPr>
              <w:t>超声波测距</w:t>
            </w:r>
          </w:p>
        </w:tc>
        <w:tc>
          <w:tcPr>
            <w:tcW w:w="1320" w:type="dxa"/>
          </w:tcPr>
          <w:p>
            <w:pPr>
              <w:jc w:val="center"/>
            </w:pPr>
            <w:r>
              <w:rPr>
                <w:rFonts w:hint="eastAsia"/>
              </w:rPr>
              <w:t>1mm</w:t>
            </w:r>
          </w:p>
        </w:tc>
        <w:tc>
          <w:tcPr>
            <w:tcW w:w="1276" w:type="dxa"/>
          </w:tcPr>
          <w:p>
            <w:pPr>
              <w:jc w:val="center"/>
            </w:pPr>
            <w:r>
              <w:rPr>
                <w:rFonts w:hint="eastAsia"/>
              </w:rPr>
              <w:t>较快</w:t>
            </w:r>
          </w:p>
        </w:tc>
        <w:tc>
          <w:tcPr>
            <w:tcW w:w="1276" w:type="dxa"/>
          </w:tcPr>
          <w:p>
            <w:pPr>
              <w:jc w:val="center"/>
            </w:pPr>
            <w:r>
              <w:rPr>
                <w:rFonts w:hint="eastAsia"/>
              </w:rPr>
              <w:t>小</w:t>
            </w:r>
          </w:p>
        </w:tc>
        <w:tc>
          <w:tcPr>
            <w:tcW w:w="1134" w:type="dxa"/>
          </w:tcPr>
          <w:p>
            <w:pPr>
              <w:jc w:val="center"/>
            </w:pPr>
            <w:r>
              <w:rPr>
                <w:rFonts w:hint="eastAsia"/>
              </w:rPr>
              <w:t>低</w:t>
            </w:r>
          </w:p>
        </w:tc>
        <w:tc>
          <w:tcPr>
            <w:tcW w:w="1943" w:type="dxa"/>
          </w:tcPr>
          <w:p>
            <w:pPr>
              <w:jc w:val="center"/>
            </w:pPr>
            <w:r>
              <w:rPr>
                <w:rFonts w:hint="eastAsia"/>
              </w:rPr>
              <w:t>0-5m与25-30m</w:t>
            </w:r>
          </w:p>
        </w:tc>
      </w:tr>
    </w:tbl>
    <w:p/>
    <w:p>
      <w:pPr>
        <w:rPr>
          <w:rFonts w:hint="eastAsia"/>
        </w:rPr>
      </w:pPr>
      <w:r>
        <w:rPr>
          <w:sz w:val="28"/>
          <w:szCs w:val="28"/>
        </w:rPr>
        <w:t>1</w:t>
      </w:r>
      <w:r>
        <w:rPr>
          <w:rFonts w:hint="eastAsia"/>
          <w:sz w:val="28"/>
          <w:szCs w:val="28"/>
        </w:rPr>
        <w:t>.</w:t>
      </w:r>
      <w:r>
        <w:rPr>
          <w:sz w:val="28"/>
          <w:szCs w:val="28"/>
        </w:rPr>
        <w:t>2</w:t>
      </w:r>
      <w:r>
        <w:rPr>
          <w:rFonts w:hint="eastAsia"/>
          <w:sz w:val="28"/>
          <w:szCs w:val="28"/>
        </w:rPr>
        <w:t>.1</w:t>
      </w:r>
      <w:r>
        <w:rPr>
          <w:rFonts w:hint="eastAsia"/>
          <w:sz w:val="28"/>
          <w:szCs w:val="28"/>
          <w:lang w:val="en-US" w:eastAsia="zh-CN"/>
        </w:rPr>
        <w:t>激光测距传感器</w:t>
      </w:r>
    </w:p>
    <w:p>
      <w:pPr>
        <w:ind w:firstLine="480" w:firstLineChars="200"/>
        <w:rPr>
          <w:rFonts w:hint="eastAsia"/>
          <w:lang w:val="en-US" w:eastAsia="zh-CN"/>
        </w:rPr>
      </w:pPr>
      <w:r>
        <w:rPr>
          <w:rFonts w:hint="default"/>
          <w:lang w:val="en-US" w:eastAsia="zh-CN"/>
        </w:rPr>
        <w:t>激光测距传感器（Laser Range Sensor）是一种常见的测量设备，可以通过发送激光脉冲并测量其返回的时间来估算目标物体与传感器之间的距离。它利用了激光束在空气中传播的速度（通常为光速）非常稳定和快速的特点来实现精确的距离测量</w:t>
      </w:r>
      <w:r>
        <w:rPr>
          <w:rFonts w:hint="eastAsia"/>
          <w:lang w:val="en-US" w:eastAsia="zh-CN"/>
        </w:rPr>
        <w:t>，如图1-2所示。</w:t>
      </w:r>
    </w:p>
    <w:p>
      <w:pPr>
        <w:ind w:firstLine="480" w:firstLineChars="200"/>
        <w:rPr>
          <w:rFonts w:hint="default"/>
          <w:lang w:val="en-US" w:eastAsia="zh-CN"/>
        </w:rPr>
      </w:pPr>
      <w:r>
        <w:rPr>
          <w:rFonts w:hint="default"/>
          <w:lang w:val="en-US" w:eastAsia="zh-CN"/>
        </w:rPr>
        <w:t>激光测距传感器具有许多优点，例如高精度、快速响应、长测量范围和无接触测量等。它们广泛应用于工业自动化、机器人技术、建筑测量、航空航天以及消费电子领域等。通过使用不同功率和配置的激光器，可以实现不同测量范围和精度要求的激光测距传感器。</w:t>
      </w:r>
    </w:p>
    <w:p>
      <w:pPr>
        <w:ind w:firstLine="480" w:firstLineChars="20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1919605" cy="1911350"/>
            <wp:effectExtent l="0" t="0" r="635" b="127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22"/>
                    <a:stretch>
                      <a:fillRect/>
                    </a:stretch>
                  </pic:blipFill>
                  <pic:spPr>
                    <a:xfrm>
                      <a:off x="0" y="0"/>
                      <a:ext cx="1919605" cy="191135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center"/>
        <w:textAlignment w:val="auto"/>
        <w:rPr>
          <w:rFonts w:hint="default" w:ascii="宋体" w:hAnsi="宋体" w:eastAsia="宋体" w:cs="宋体"/>
          <w:sz w:val="24"/>
          <w:szCs w:val="24"/>
          <w:lang w:val="en-US" w:eastAsia="zh-CN"/>
        </w:rPr>
      </w:pPr>
      <w:r>
        <w:rPr>
          <w:rFonts w:hint="eastAsia" w:asciiTheme="minorEastAsia" w:hAnsiTheme="minorEastAsia" w:cstheme="minorEastAsia"/>
          <w:sz w:val="24"/>
          <w:szCs w:val="24"/>
          <w:lang w:val="en-US" w:eastAsia="zh-CN"/>
        </w:rPr>
        <w:t>图1-2</w:t>
      </w:r>
    </w:p>
    <w:p>
      <w:pPr>
        <w:ind w:firstLine="480" w:firstLineChars="200"/>
        <w:rPr>
          <w:rFonts w:hint="default"/>
          <w:lang w:val="en-US" w:eastAsia="zh-CN"/>
        </w:rPr>
      </w:pPr>
      <w:r>
        <w:rPr>
          <w:rFonts w:hint="eastAsia"/>
          <w:lang w:val="en-US" w:eastAsia="zh-CN"/>
        </w:rPr>
        <w:t>但其</w:t>
      </w:r>
      <w:r>
        <w:rPr>
          <w:rFonts w:hint="default"/>
          <w:lang w:val="en-US" w:eastAsia="zh-CN"/>
        </w:rPr>
        <w:t>价格较高</w:t>
      </w:r>
      <w:r>
        <w:rPr>
          <w:rFonts w:hint="eastAsia"/>
          <w:lang w:val="en-US" w:eastAsia="zh-CN"/>
        </w:rPr>
        <w:t>，普通的静态激光测距模块不能满足题目要求</w:t>
      </w:r>
      <w:r>
        <w:rPr>
          <w:rFonts w:hint="default"/>
          <w:lang w:val="en-US" w:eastAsia="zh-CN"/>
        </w:rPr>
        <w:t>，</w:t>
      </w:r>
      <w:r>
        <w:rPr>
          <w:rFonts w:hint="eastAsia"/>
          <w:lang w:val="en-US" w:eastAsia="zh-CN"/>
        </w:rPr>
        <w:t>只能选择更高级的动态</w:t>
      </w:r>
      <w:r>
        <w:rPr>
          <w:rFonts w:hint="default"/>
          <w:lang w:val="en-US" w:eastAsia="zh-CN"/>
        </w:rPr>
        <w:t>激光测距传感器</w:t>
      </w:r>
      <w:r>
        <w:rPr>
          <w:rFonts w:hint="eastAsia"/>
          <w:lang w:val="en-US" w:eastAsia="zh-CN"/>
        </w:rPr>
        <w:t>。并且其</w:t>
      </w:r>
      <w:r>
        <w:rPr>
          <w:rFonts w:hint="default"/>
          <w:lang w:val="en-US" w:eastAsia="zh-CN"/>
        </w:rPr>
        <w:t>受环境影响：激光测距传感器对环境中的光线和颜色等因素比较敏感，可能受到干扰</w:t>
      </w:r>
      <w:r>
        <w:rPr>
          <w:rFonts w:hint="eastAsia"/>
          <w:lang w:val="en-US" w:eastAsia="zh-CN"/>
        </w:rPr>
        <w:t>；以及其</w:t>
      </w:r>
      <w:r>
        <w:rPr>
          <w:rFonts w:hint="default"/>
          <w:lang w:val="en-US" w:eastAsia="zh-CN"/>
        </w:rPr>
        <w:t>瞄准角度限制</w:t>
      </w:r>
      <w:r>
        <w:rPr>
          <w:rFonts w:hint="eastAsia"/>
          <w:lang w:val="en-US" w:eastAsia="zh-CN"/>
        </w:rPr>
        <w:t>，</w:t>
      </w:r>
      <w:r>
        <w:rPr>
          <w:rFonts w:hint="default"/>
          <w:lang w:val="en-US" w:eastAsia="zh-CN"/>
        </w:rPr>
        <w:t>激光测距传感器的瞄准角度通常较小，需要精确瞄准才能测量目标物体。</w:t>
      </w:r>
    </w:p>
    <w:p/>
    <w:p>
      <w:pPr>
        <w:pStyle w:val="24"/>
        <w:rPr>
          <w:rFonts w:hint="default"/>
          <w:lang w:val="en-US"/>
        </w:rPr>
      </w:pPr>
      <w:bookmarkStart w:id="5" w:name="_Toc2512"/>
      <w:r>
        <w:t>1</w:t>
      </w:r>
      <w:r>
        <w:rPr>
          <w:rFonts w:hint="eastAsia"/>
        </w:rPr>
        <w:t>.</w:t>
      </w:r>
      <w:r>
        <w:t>2</w:t>
      </w:r>
      <w:r>
        <w:rPr>
          <w:rFonts w:hint="eastAsia"/>
        </w:rPr>
        <w:t>.</w:t>
      </w:r>
      <w:r>
        <w:t>2</w:t>
      </w:r>
      <w:r>
        <w:rPr>
          <w:rFonts w:hint="default"/>
          <w:lang w:val="en-US" w:eastAsia="zh-CN"/>
        </w:rPr>
        <w:t>超声波测距</w:t>
      </w:r>
      <w:r>
        <w:rPr>
          <w:rFonts w:hint="eastAsia"/>
          <w:lang w:val="en-US" w:eastAsia="zh-CN"/>
        </w:rPr>
        <w:t>模块</w:t>
      </w:r>
      <w:bookmarkEnd w:id="5"/>
    </w:p>
    <w:p>
      <w:pPr>
        <w:ind w:firstLine="480" w:firstLineChars="200"/>
        <w:rPr>
          <w:rFonts w:hint="default"/>
          <w:lang w:val="en-US" w:eastAsia="zh-CN"/>
        </w:rPr>
      </w:pPr>
      <w:r>
        <w:rPr>
          <w:rFonts w:hint="default"/>
          <w:lang w:val="en-US" w:eastAsia="zh-CN"/>
        </w:rPr>
        <w:t>超声波测距模块（Ultrasonic Distance Sensor Module）是一种常见的测量设备，基于超声波技术实现物体与传感器之间的距离测量。它使用超声波脉冲发射和接收的原理来估算目标物体的距离</w:t>
      </w:r>
      <w:r>
        <w:rPr>
          <w:rFonts w:hint="eastAsia"/>
          <w:lang w:val="en-US" w:eastAsia="zh-CN"/>
        </w:rPr>
        <w:t>，如图1-3所示。</w:t>
      </w:r>
    </w:p>
    <w:p>
      <w:pPr>
        <w:ind w:firstLine="480" w:firstLineChars="200"/>
        <w:rPr>
          <w:rFonts w:hint="default"/>
          <w:lang w:val="en-US" w:eastAsia="zh-CN"/>
        </w:rPr>
      </w:pPr>
      <w:r>
        <w:rPr>
          <w:rFonts w:hint="default"/>
          <w:lang w:val="en-US" w:eastAsia="zh-CN"/>
        </w:rPr>
        <w:t>超声波测距模块的工作原理是通过测量从发射到接收的时间来计算物体的距离。当超声波发射器发送脉冲后，它会传播到目标物体并被反射回来，然后被接收器捕获。通过记录发射和接收之间经过的时间，可以使用声波在空气中传播速度的已知值来计算出物体与传感器之间的距离</w:t>
      </w:r>
      <w:r>
        <w:rPr>
          <w:rFonts w:hint="eastAsia"/>
          <w:lang w:val="en-US" w:eastAsia="zh-CN"/>
        </w:rPr>
        <w:t>，如图1-4所示用公式(1-1)可得距离D。</w:t>
      </w:r>
    </w:p>
    <w:p>
      <w:pPr>
        <w:ind w:firstLine="480" w:firstLineChars="20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2088515" cy="2088515"/>
            <wp:effectExtent l="0" t="0" r="14605" b="14605"/>
            <wp:docPr id="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56"/>
                    <pic:cNvPicPr>
                      <a:picLocks noChangeAspect="1"/>
                    </pic:cNvPicPr>
                  </pic:nvPicPr>
                  <pic:blipFill>
                    <a:blip r:embed="rId23"/>
                    <a:stretch>
                      <a:fillRect/>
                    </a:stretch>
                  </pic:blipFill>
                  <pic:spPr>
                    <a:xfrm>
                      <a:off x="0" y="0"/>
                      <a:ext cx="2088515" cy="2088515"/>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80" w:lineRule="auto"/>
        <w:jc w:val="center"/>
        <w:textAlignment w:val="auto"/>
        <w:rPr>
          <w:rFonts w:hint="eastAsia" w:asciiTheme="minorEastAsia" w:hAnsiTheme="minorEastAsia" w:cstheme="minorEastAsia"/>
          <w:sz w:val="24"/>
          <w:szCs w:val="24"/>
          <w:lang w:val="en-US" w:eastAsia="zh-CN"/>
        </w:rPr>
      </w:pPr>
      <w:r>
        <w:rPr>
          <w:rFonts w:hint="eastAsia" w:asciiTheme="minorEastAsia" w:hAnsiTheme="minorEastAsia" w:cstheme="minorEastAsia"/>
          <w:sz w:val="24"/>
          <w:szCs w:val="24"/>
          <w:lang w:val="en-US" w:eastAsia="zh-CN"/>
        </w:rPr>
        <w:t>图1-3</w:t>
      </w:r>
    </w:p>
    <w:p>
      <w:pPr>
        <w:ind w:firstLine="480" w:firstLineChars="200"/>
        <w:rPr>
          <w:rFonts w:hint="default"/>
          <w:lang w:val="en-US" w:eastAsia="zh-CN"/>
        </w:rPr>
      </w:pPr>
    </w:p>
    <w:p>
      <w:pPr>
        <w:ind w:firstLine="480" w:firstLineChars="200"/>
        <w:rPr>
          <w:rFonts w:hint="eastAsia"/>
          <w:lang w:val="en-US" w:eastAsia="zh-CN"/>
        </w:rPr>
      </w:pPr>
      <w:r>
        <w:rPr>
          <w:rFonts w:hint="default"/>
          <w:lang w:val="en-US" w:eastAsia="zh-CN"/>
        </w:rPr>
        <w:t>超声波测距模块具有许多优点，相对于激光测距传感器，超声波测距模块通常更具成本优势</w:t>
      </w:r>
      <w:r>
        <w:rPr>
          <w:rFonts w:hint="eastAsia"/>
          <w:lang w:val="en-US" w:eastAsia="zh-CN"/>
        </w:rPr>
        <w:t>，</w:t>
      </w:r>
      <w:r>
        <w:rPr>
          <w:rFonts w:hint="default"/>
          <w:lang w:val="en-US" w:eastAsia="zh-CN"/>
        </w:rPr>
        <w:t>超声波测距模块操作简单，使用方便，不需要精确瞄准</w:t>
      </w:r>
      <w:r>
        <w:rPr>
          <w:rFonts w:hint="eastAsia"/>
          <w:lang w:val="en-US" w:eastAsia="zh-CN"/>
        </w:rPr>
        <w:t>，</w:t>
      </w:r>
      <w:r>
        <w:rPr>
          <w:rFonts w:hint="default"/>
          <w:lang w:val="en-US" w:eastAsia="zh-CN"/>
        </w:rPr>
        <w:t>超声波测距模块在较近距离范围内的测量效果更好，特别适用于需要测量小尺寸物体或近距离障碍物的应用</w:t>
      </w:r>
      <w:r>
        <w:rPr>
          <w:rFonts w:hint="eastAsia"/>
          <w:lang w:val="en-US" w:eastAsia="zh-CN"/>
        </w:rPr>
        <w:t>。</w:t>
      </w:r>
    </w:p>
    <w:p>
      <w:pPr>
        <w:ind w:firstLine="480" w:firstLineChars="200"/>
        <w:rPr>
          <w:rFonts w:hint="default"/>
          <w:lang w:val="en-US" w:eastAsia="zh-CN"/>
        </w:rPr>
      </w:pPr>
      <w:r>
        <w:rPr>
          <w:rFonts w:hint="eastAsia"/>
          <w:lang w:val="en-US" w:eastAsia="zh-CN"/>
        </w:rPr>
        <w:t>并且</w:t>
      </w:r>
      <w:r>
        <w:rPr>
          <w:rFonts w:hint="default"/>
          <w:lang w:val="en-US" w:eastAsia="zh-CN"/>
        </w:rPr>
        <w:t>相对于激光测距传感器，超声波测距模块</w:t>
      </w:r>
      <w:r>
        <w:rPr>
          <w:rFonts w:hint="eastAsia"/>
          <w:lang w:val="en-US" w:eastAsia="zh-CN"/>
        </w:rPr>
        <w:t>的唯一缺点是</w:t>
      </w:r>
      <w:r>
        <w:rPr>
          <w:rFonts w:hint="default"/>
          <w:lang w:val="en-US" w:eastAsia="zh-CN"/>
        </w:rPr>
        <w:t>的测量精度</w:t>
      </w:r>
      <w:r>
        <w:rPr>
          <w:rFonts w:hint="eastAsia"/>
          <w:lang w:val="en-US" w:eastAsia="zh-CN"/>
        </w:rPr>
        <w:t>略</w:t>
      </w:r>
      <w:r>
        <w:rPr>
          <w:rFonts w:hint="default"/>
          <w:lang w:val="en-US" w:eastAsia="zh-CN"/>
        </w:rPr>
        <w:t>低</w:t>
      </w:r>
      <w:r>
        <w:rPr>
          <w:rFonts w:hint="eastAsia"/>
          <w:lang w:val="en-US" w:eastAsia="zh-CN"/>
        </w:rPr>
        <w:t>，但对于这种动态控制，超声波测距传感器的精度满足需求。</w:t>
      </w:r>
    </w:p>
    <w:p>
      <w:pPr>
        <w:ind w:firstLine="480" w:firstLineChars="200"/>
        <w:rPr>
          <w:rFonts w:hint="default"/>
          <w:lang w:val="en-US" w:eastAsia="zh-CN"/>
        </w:rPr>
      </w:pPr>
      <w:r>
        <w:rPr>
          <w:rFonts w:hint="default"/>
          <w:lang w:val="en-US" w:eastAsia="zh-CN"/>
        </w:rPr>
        <w:t>根据滚轴控制系统的特点，可以得出结论：超声波测距模块更适合应用于该系统。滚轴控制系统通常需要进行近距离的测量和障碍物检测，而不一定需要非常高的精度。超声波测距模块具有价格低廉、操作简单、适用于近距离测量的优势，能够满足滚轴控制系统的需求。同时，超声波测距模块对环境参数的影响较小，适应性更强。因此，在这种情况下，选择超声波测距模块是更合适的选择。</w:t>
      </w:r>
    </w:p>
    <w:p>
      <w:pPr>
        <w:ind w:firstLine="480" w:firstLineChars="200"/>
        <w:rPr>
          <w:rFonts w:hint="default"/>
          <w:lang w:val="en-US" w:eastAsia="zh-CN"/>
        </w:rPr>
      </w:pPr>
      <w:r>
        <w:rPr>
          <w:rFonts w:hint="default"/>
          <w:lang w:val="en-US" w:eastAsia="zh-CN"/>
        </w:rPr>
        <w:drawing>
          <wp:inline distT="0" distB="0" distL="114300" distR="114300">
            <wp:extent cx="4845685" cy="2252345"/>
            <wp:effectExtent l="0" t="0" r="635" b="3175"/>
            <wp:docPr id="24" name="图片 24" descr="3bed6fd7e51e462720580752b6532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3bed6fd7e51e462720580752b6532fb"/>
                    <pic:cNvPicPr>
                      <a:picLocks noChangeAspect="1"/>
                    </pic:cNvPicPr>
                  </pic:nvPicPr>
                  <pic:blipFill>
                    <a:blip r:embed="rId24"/>
                    <a:stretch>
                      <a:fillRect/>
                    </a:stretch>
                  </pic:blipFill>
                  <pic:spPr>
                    <a:xfrm>
                      <a:off x="0" y="0"/>
                      <a:ext cx="4845685" cy="2252345"/>
                    </a:xfrm>
                    <a:prstGeom prst="rect">
                      <a:avLst/>
                    </a:prstGeom>
                  </pic:spPr>
                </pic:pic>
              </a:graphicData>
            </a:graphic>
          </wp:inline>
        </w:drawing>
      </w:r>
    </w:p>
    <w:p>
      <w:pPr>
        <w:ind w:firstLine="480" w:firstLineChars="200"/>
        <w:jc w:val="right"/>
        <w:rPr>
          <w:rFonts w:hint="default" w:asciiTheme="minorEastAsia" w:hAnsiTheme="minorEastAsia" w:cstheme="minorEastAsia"/>
          <w:sz w:val="24"/>
          <w:szCs w:val="24"/>
          <w:lang w:val="en-US" w:eastAsia="zh-CN"/>
        </w:rPr>
      </w:pPr>
      <w:r>
        <w:rPr>
          <w:rFonts w:hint="eastAsia"/>
          <w:position w:val="-10"/>
          <w:lang w:val="en-US" w:eastAsia="zh-CN"/>
        </w:rPr>
        <w:object>
          <v:shape id="_x0000_i1025" o:spt="75" type="#_x0000_t75" style="height:16pt;width:73pt;" o:ole="t" filled="f" o:preferrelative="t" stroked="f" coordsize="21600,21600">
            <v:path/>
            <v:fill on="f" focussize="0,0"/>
            <v:stroke on="f"/>
            <v:imagedata r:id="rId26" o:title=""/>
            <o:lock v:ext="edit" aspectratio="t"/>
            <w10:wrap type="none"/>
            <w10:anchorlock/>
          </v:shape>
          <o:OLEObject Type="Embed" ProgID="Equation.3" ShapeID="_x0000_i1025" DrawAspect="Content" ObjectID="_1468075725" r:id="rId25">
            <o:LockedField>false</o:LockedField>
          </o:OLEObject>
        </w:object>
      </w:r>
      <w:r>
        <w:rPr>
          <w:rFonts w:hint="eastAsia"/>
          <w:lang w:val="en-US" w:eastAsia="zh-CN"/>
        </w:rPr>
        <w:t xml:space="preserve">                          （1-1）</w:t>
      </w:r>
    </w:p>
    <w:p>
      <w:pPr>
        <w:pStyle w:val="32"/>
        <w:spacing w:before="184" w:after="184"/>
        <w:rPr>
          <w:rFonts w:hint="eastAsia" w:eastAsia="黑体"/>
          <w:lang w:eastAsia="zh-CN"/>
        </w:rPr>
      </w:pPr>
      <w:bookmarkStart w:id="6" w:name="_Toc7179"/>
      <w:r>
        <w:t>1.3</w:t>
      </w:r>
      <w:r>
        <w:rPr>
          <w:rFonts w:hint="eastAsia"/>
          <w:lang w:val="en-US" w:eastAsia="zh-CN"/>
        </w:rPr>
        <w:t>驱动系统</w:t>
      </w:r>
      <w:bookmarkEnd w:id="6"/>
    </w:p>
    <w:p>
      <w:pPr>
        <w:pStyle w:val="24"/>
        <w:rPr>
          <w:rFonts w:hint="eastAsia"/>
          <w:lang w:val="en-US" w:eastAsia="zh-CN"/>
        </w:rPr>
      </w:pPr>
      <w:bookmarkStart w:id="7" w:name="_Toc18308"/>
      <w:r>
        <w:rPr>
          <w:rFonts w:hint="eastAsia"/>
        </w:rPr>
        <w:t>1.3.1</w:t>
      </w:r>
      <w:r>
        <w:rPr>
          <w:rFonts w:hint="eastAsia"/>
          <w:lang w:val="en-US" w:eastAsia="zh-CN"/>
        </w:rPr>
        <w:t>驱动结构</w:t>
      </w:r>
      <w:bookmarkEnd w:id="7"/>
    </w:p>
    <w:p>
      <w:pPr>
        <w:ind w:firstLine="480" w:firstLineChars="200"/>
        <w:rPr>
          <w:rFonts w:hint="eastAsia"/>
          <w:lang w:val="en-US" w:eastAsia="zh-CN"/>
        </w:rPr>
      </w:pPr>
      <w:r>
        <w:rPr>
          <w:rFonts w:hint="eastAsia"/>
          <w:lang w:val="en-US" w:eastAsia="zh-CN"/>
        </w:rPr>
        <w:t>常见的滚轴驱动驱动系统有单侧驱动系统和双侧驱动系统，以及滑轨驱动和齿轮驱动模式。比赛中需要在动力装置在固定位置转动控制系统，并且对于滚轴的控制需要一定的双侧平衡，并且不需要太大的驱动力，所以本方案有以下几个选择方案：</w:t>
      </w:r>
    </w:p>
    <w:p>
      <w:pPr>
        <w:ind w:firstLine="480" w:firstLineChars="200"/>
        <w:rPr>
          <w:rFonts w:hint="default"/>
          <w:lang w:val="en-US" w:eastAsia="zh-CN"/>
        </w:rPr>
      </w:pPr>
      <w:r>
        <w:rPr>
          <w:rFonts w:hint="eastAsia"/>
          <w:lang w:val="en-US" w:eastAsia="zh-CN"/>
        </w:rPr>
        <w:t>方案一：连轴单侧滑块结构</w:t>
      </w:r>
    </w:p>
    <w:p>
      <w:pPr>
        <w:ind w:firstLine="480" w:firstLineChars="200"/>
        <w:rPr>
          <w:rFonts w:hint="eastAsia"/>
          <w:lang w:val="en-US" w:eastAsia="zh-CN"/>
        </w:rPr>
      </w:pPr>
      <w:r>
        <w:rPr>
          <w:rFonts w:hint="eastAsia"/>
          <w:lang w:val="en-US" w:eastAsia="zh-CN"/>
        </w:rPr>
        <w:t>连轴单侧滑轨结构是一种机械传动系统，用于将旋转运动转换为直线运动。它结合了连杆驱动和滑轨的特点，常用于各种需要线性运动的应用中。</w:t>
      </w:r>
    </w:p>
    <w:p>
      <w:pPr>
        <w:ind w:firstLine="480" w:firstLineChars="200"/>
        <w:jc w:val="center"/>
      </w:pPr>
      <w:r>
        <w:drawing>
          <wp:inline distT="0" distB="0" distL="114300" distR="114300">
            <wp:extent cx="4535170" cy="3155950"/>
            <wp:effectExtent l="0" t="0" r="6350" b="635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7"/>
                    <a:stretch>
                      <a:fillRect/>
                    </a:stretch>
                  </pic:blipFill>
                  <pic:spPr>
                    <a:xfrm>
                      <a:off x="0" y="0"/>
                      <a:ext cx="4535170" cy="3155950"/>
                    </a:xfrm>
                    <a:prstGeom prst="rect">
                      <a:avLst/>
                    </a:prstGeom>
                    <a:noFill/>
                    <a:ln>
                      <a:noFill/>
                    </a:ln>
                  </pic:spPr>
                </pic:pic>
              </a:graphicData>
            </a:graphic>
          </wp:inline>
        </w:drawing>
      </w:r>
    </w:p>
    <w:p>
      <w:pPr>
        <w:ind w:firstLine="480" w:firstLineChars="200"/>
        <w:jc w:val="center"/>
        <w:rPr>
          <w:rFonts w:hint="default" w:eastAsia="宋体"/>
          <w:lang w:val="en-US" w:eastAsia="zh-CN"/>
        </w:rPr>
      </w:pPr>
      <w:r>
        <w:rPr>
          <w:rFonts w:hint="eastAsia"/>
          <w:lang w:val="en-US" w:eastAsia="zh-CN"/>
        </w:rPr>
        <w:t>图1-5</w:t>
      </w:r>
    </w:p>
    <w:p>
      <w:pPr>
        <w:ind w:firstLine="480" w:firstLineChars="200"/>
        <w:rPr>
          <w:rFonts w:hint="eastAsia"/>
          <w:lang w:val="en-US" w:eastAsia="zh-CN"/>
        </w:rPr>
      </w:pPr>
    </w:p>
    <w:p>
      <w:pPr>
        <w:ind w:firstLine="480" w:firstLineChars="200"/>
        <w:rPr>
          <w:rFonts w:hint="default"/>
          <w:lang w:val="en-US" w:eastAsia="zh-CN"/>
        </w:rPr>
      </w:pPr>
      <w:r>
        <w:rPr>
          <w:rFonts w:hint="eastAsia"/>
          <w:lang w:val="en-US" w:eastAsia="zh-CN"/>
        </w:rPr>
        <w:t>在单侧连轴滑轨驱动系统中，连杆的一端与旋转部件（如电机的输出轴）连接，而另一端与滑块相连。滑块沿着固定的滑轨进行直线运动，实现了旋转运动到直线运动的转换，运动轨迹如图1-5所示。</w:t>
      </w:r>
    </w:p>
    <w:p>
      <w:pPr>
        <w:ind w:firstLine="480" w:firstLineChars="200"/>
        <w:rPr>
          <w:rFonts w:hint="eastAsia"/>
          <w:lang w:val="en-US" w:eastAsia="zh-CN"/>
        </w:rPr>
      </w:pPr>
      <w:r>
        <w:rPr>
          <w:rFonts w:hint="eastAsia"/>
          <w:lang w:val="en-US" w:eastAsia="zh-CN"/>
        </w:rPr>
        <w:t>其本质是曲柄滑块机构。曲柄滑块机构是一种常见的机械传动机构，由曲柄轴和滑块组成。该机构可以将旋转运动转换为直线运动，或者将直线运动转换为旋转运动。</w:t>
      </w:r>
      <w:r>
        <w:rPr>
          <w:rStyle w:val="42"/>
          <w:rFonts w:hint="eastAsia"/>
          <w:lang w:val="en-US" w:eastAsia="zh-CN"/>
        </w:rPr>
        <w:t>[</w:t>
      </w:r>
      <w:r>
        <w:rPr>
          <w:rStyle w:val="42"/>
          <w:rFonts w:hint="eastAsia"/>
          <w:lang w:val="en-US" w:eastAsia="zh-CN"/>
        </w:rPr>
        <w:footnoteReference w:id="0"/>
      </w:r>
      <w:r>
        <w:rPr>
          <w:rStyle w:val="42"/>
          <w:rFonts w:hint="eastAsia"/>
          <w:lang w:val="en-US" w:eastAsia="zh-CN"/>
        </w:rPr>
        <w:t>]</w:t>
      </w:r>
    </w:p>
    <w:p>
      <w:pPr>
        <w:ind w:firstLine="480" w:firstLineChars="200"/>
        <w:rPr>
          <w:rFonts w:hint="default"/>
          <w:lang w:val="en-US" w:eastAsia="zh-CN"/>
        </w:rPr>
      </w:pPr>
      <w:r>
        <w:rPr>
          <w:rFonts w:hint="eastAsia"/>
          <w:lang w:val="en-US" w:eastAsia="zh-CN"/>
        </w:rPr>
        <w:t>曲柄是一个固定在轴上的杆状物体，它通过旋转带动滑块进行直线往复运动。滑块是一个可在定位导轨上移动的零件，通常呈现圆形或长方形的形状。</w:t>
      </w:r>
    </w:p>
    <w:p>
      <w:pPr>
        <w:ind w:firstLine="480" w:firstLineChars="200"/>
        <w:rPr>
          <w:rFonts w:hint="eastAsia"/>
          <w:lang w:val="en-US" w:eastAsia="zh-CN"/>
        </w:rPr>
      </w:pPr>
      <w:r>
        <w:rPr>
          <w:rFonts w:hint="eastAsia"/>
          <w:lang w:val="en-US" w:eastAsia="zh-CN"/>
        </w:rPr>
        <w:t>单侧连轴滑轨驱动系统具有结构简单、易于设计和控制的优点。它能够将旋转运动精确地转换为直线运动，并具备较高的重复性和稳定性。</w:t>
      </w:r>
    </w:p>
    <w:p>
      <w:pPr>
        <w:ind w:firstLine="480" w:firstLineChars="200"/>
        <w:rPr>
          <w:rFonts w:hint="eastAsia"/>
          <w:lang w:val="en-US" w:eastAsia="zh-CN"/>
        </w:rPr>
      </w:pPr>
      <w:r>
        <w:rPr>
          <w:rFonts w:hint="eastAsia"/>
          <w:lang w:val="en-US" w:eastAsia="zh-CN"/>
        </w:rPr>
        <w:t>方案二：连轴单侧曲柄摇杆结构</w:t>
      </w:r>
    </w:p>
    <w:p>
      <w:pPr>
        <w:ind w:firstLine="480" w:firstLineChars="200"/>
        <w:rPr>
          <w:rFonts w:hint="default"/>
          <w:lang w:val="en-US" w:eastAsia="zh-CN"/>
        </w:rPr>
      </w:pPr>
      <w:r>
        <w:rPr>
          <w:rFonts w:hint="default"/>
          <w:lang w:val="en-US" w:eastAsia="zh-CN"/>
        </w:rPr>
        <w:t>连轴单侧曲柄摇杆结构是基于曲柄摇杆机构的一种机械装置，能够将旋转运动转换为往复运动。它由连轴、单侧曲柄、摇杆臂和曲柄关节组成。当连轴开始旋转时，通过曲柄关节固定位置的限制，单侧曲柄绕其进行往复运动</w:t>
      </w:r>
      <w:r>
        <w:rPr>
          <w:rFonts w:hint="eastAsia"/>
          <w:lang w:val="en-US" w:eastAsia="zh-CN"/>
        </w:rPr>
        <w:t>，如图1-6所示。</w:t>
      </w:r>
    </w:p>
    <w:p>
      <w:pPr>
        <w:ind w:firstLine="480" w:firstLineChars="200"/>
        <w:rPr>
          <w:rFonts w:hint="default"/>
          <w:lang w:val="en-US" w:eastAsia="zh-CN"/>
        </w:rPr>
      </w:pPr>
      <w:r>
        <w:rPr>
          <w:rFonts w:hint="default"/>
          <w:lang w:val="en-US" w:eastAsia="zh-CN"/>
        </w:rPr>
        <w:t>这种运动原理可以用于控制特定工作需求，通过调整连轴的旋转速度或改变摇杆臂长度来控制往复运动的幅度和频率。连轴单侧曲柄摇杆结构广泛应用于各种机械系统中，如发动机内活塞运动或压力转换机械等，因其简单可靠的设计实现了有效的运动转换。</w:t>
      </w:r>
    </w:p>
    <w:p>
      <w:pPr>
        <w:ind w:firstLine="480" w:firstLineChars="200"/>
        <w:rPr>
          <w:rFonts w:hint="eastAsia"/>
          <w:lang w:val="en-US" w:eastAsia="zh-CN"/>
        </w:rPr>
      </w:pPr>
    </w:p>
    <w:p>
      <w:pPr>
        <w:ind w:firstLine="480" w:firstLineChars="20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4650740" cy="2899410"/>
            <wp:effectExtent l="0" t="0" r="5080" b="3810"/>
            <wp:docPr id="9"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IMG_256"/>
                    <pic:cNvPicPr>
                      <a:picLocks noChangeAspect="1"/>
                    </pic:cNvPicPr>
                  </pic:nvPicPr>
                  <pic:blipFill>
                    <a:blip r:embed="rId28"/>
                    <a:stretch>
                      <a:fillRect/>
                    </a:stretch>
                  </pic:blipFill>
                  <pic:spPr>
                    <a:xfrm>
                      <a:off x="0" y="0"/>
                      <a:ext cx="4650740" cy="2899410"/>
                    </a:xfrm>
                    <a:prstGeom prst="rect">
                      <a:avLst/>
                    </a:prstGeom>
                    <a:noFill/>
                    <a:ln w="9525">
                      <a:noFill/>
                    </a:ln>
                  </pic:spPr>
                </pic:pic>
              </a:graphicData>
            </a:graphic>
          </wp:inline>
        </w:drawing>
      </w:r>
    </w:p>
    <w:p>
      <w:pPr>
        <w:ind w:firstLine="480" w:firstLineChars="200"/>
        <w:jc w:val="center"/>
        <w:rPr>
          <w:rFonts w:hint="default" w:eastAsia="宋体"/>
          <w:lang w:val="en-US" w:eastAsia="zh-CN"/>
        </w:rPr>
      </w:pPr>
      <w:r>
        <w:rPr>
          <w:rFonts w:hint="eastAsia"/>
          <w:lang w:val="en-US" w:eastAsia="zh-CN"/>
        </w:rPr>
        <w:t>图1-6</w:t>
      </w:r>
    </w:p>
    <w:p>
      <w:pPr>
        <w:ind w:firstLine="480" w:firstLineChars="200"/>
        <w:jc w:val="center"/>
        <w:rPr>
          <w:rFonts w:hint="eastAsia" w:ascii="宋体" w:hAnsi="宋体" w:eastAsia="宋体" w:cs="宋体"/>
          <w:sz w:val="24"/>
          <w:szCs w:val="24"/>
          <w:lang w:val="en-US" w:eastAsia="zh-CN"/>
        </w:rPr>
      </w:pPr>
    </w:p>
    <w:p>
      <w:pPr>
        <w:ind w:firstLine="480" w:firstLineChars="200"/>
        <w:rPr>
          <w:rFonts w:hint="eastAsia"/>
        </w:rPr>
      </w:pPr>
      <w:r>
        <w:rPr>
          <w:rFonts w:hint="eastAsia"/>
          <w:lang w:val="en-US" w:eastAsia="zh-CN"/>
        </w:rPr>
        <w:t>曲柄摇杆和曲柄滑块都是常见的机械装置，用于将旋转运动转换为往复运动。然而，它们在结构和应用方面有一些不同之处。</w:t>
      </w:r>
    </w:p>
    <w:p>
      <w:pPr>
        <w:ind w:firstLine="480" w:firstLineChars="200"/>
        <w:rPr>
          <w:rFonts w:hint="eastAsia"/>
          <w:lang w:val="en-US" w:eastAsia="zh-CN"/>
        </w:rPr>
      </w:pPr>
      <w:r>
        <w:rPr>
          <w:rFonts w:hint="eastAsia"/>
          <w:lang w:val="en-US" w:eastAsia="zh-CN"/>
        </w:rPr>
        <w:t>曲柄摇杆结构中，连轴与单侧曲柄通过曲柄关节连接，并实现往复运动。这种结构适用于需要较大的往复行程或较高的力量传输的应用，如发动机活塞运动或压力转换机械等。</w:t>
      </w:r>
    </w:p>
    <w:p>
      <w:pPr>
        <w:ind w:firstLine="480" w:firstLineChars="200"/>
        <w:rPr>
          <w:rFonts w:hint="eastAsia"/>
          <w:lang w:val="en-US" w:eastAsia="zh-CN"/>
        </w:rPr>
      </w:pPr>
      <w:r>
        <w:rPr>
          <w:rFonts w:hint="eastAsia"/>
          <w:lang w:val="en-US" w:eastAsia="zh-CN"/>
        </w:rPr>
        <w:t>相比之下，曲柄滑块结构中，连轴通过滑块与曲柄连接，并实现往复运动。滑块沿着直线导轨或凸轮轨迹移动。这种结构适用于需要较小的往复行程或更精确的运动控制的应用，如滚轴控制系统。</w:t>
      </w:r>
    </w:p>
    <w:p>
      <w:pPr>
        <w:ind w:firstLine="480" w:firstLineChars="200"/>
        <w:rPr>
          <w:rFonts w:hint="default"/>
          <w:lang w:val="en-US" w:eastAsia="zh-CN"/>
        </w:rPr>
      </w:pPr>
      <w:r>
        <w:rPr>
          <w:rFonts w:hint="eastAsia"/>
          <w:lang w:val="en-US" w:eastAsia="zh-CN"/>
        </w:rPr>
        <w:t>并且使用3D打印技术制作曲柄摇杆结构可能会遇到一些挑战。复杂的几何形状、强度和耐久性要求以及组装和连接问题都会导致困难。此外，尺寸限制也影响打印的可行性，而曲柄滑块结构没有此项限制。</w:t>
      </w:r>
    </w:p>
    <w:p>
      <w:pPr>
        <w:ind w:firstLine="480" w:firstLineChars="200"/>
        <w:rPr>
          <w:rFonts w:hint="eastAsia"/>
          <w:lang w:val="en-US" w:eastAsia="zh-CN"/>
        </w:rPr>
      </w:pPr>
      <w:r>
        <w:rPr>
          <w:rFonts w:hint="eastAsia"/>
          <w:lang w:val="en-US" w:eastAsia="zh-CN"/>
        </w:rPr>
        <w:t>所以对于滚轴控制系统，曲柄滑块结构更适合制作。它提供了可调节的往复行程、精确的运动控制和平稳的运动轨迹。</w:t>
      </w:r>
    </w:p>
    <w:p>
      <w:pPr>
        <w:ind w:firstLine="480" w:firstLineChars="200"/>
        <w:outlineLvl w:val="2"/>
        <w:rPr>
          <w:rFonts w:hint="eastAsia"/>
          <w:lang w:val="en-US" w:eastAsia="zh-CN"/>
        </w:rPr>
      </w:pPr>
      <w:bookmarkStart w:id="8" w:name="_Toc9359"/>
      <w:r>
        <w:rPr>
          <w:rFonts w:hint="eastAsia"/>
          <w:lang w:val="en-US" w:eastAsia="zh-CN"/>
        </w:rPr>
        <w:t>1.3.2驱动力选择</w:t>
      </w:r>
      <w:bookmarkEnd w:id="8"/>
    </w:p>
    <w:p>
      <w:pPr>
        <w:ind w:firstLine="480" w:firstLineChars="200"/>
        <w:rPr>
          <w:rFonts w:hint="default"/>
          <w:lang w:val="en-US" w:eastAsia="zh-CN"/>
        </w:rPr>
      </w:pPr>
      <w:r>
        <w:rPr>
          <w:rFonts w:hint="default"/>
          <w:lang w:val="en-US" w:eastAsia="zh-CN"/>
        </w:rPr>
        <w:t>常见的转动驱动模块系统有以下几种：</w:t>
      </w:r>
    </w:p>
    <w:p>
      <w:pPr>
        <w:ind w:firstLine="480" w:firstLineChars="200"/>
        <w:rPr>
          <w:rFonts w:hint="default"/>
          <w:lang w:val="en-US" w:eastAsia="zh-CN"/>
        </w:rPr>
      </w:pPr>
      <w:r>
        <w:rPr>
          <w:rFonts w:hint="default"/>
          <w:lang w:val="en-US" w:eastAsia="zh-CN"/>
        </w:rPr>
        <w:t>1. 步进电机驱动模块系统：步进电机驱动模块系统用于控制和驱动步进电机，通过逐步激励驱动电机实现精确的位置控制。它通常包括步进电机驱动器、控制器和相应的接口电路</w:t>
      </w:r>
      <w:r>
        <w:rPr>
          <w:rFonts w:hint="eastAsia"/>
          <w:lang w:val="en-US" w:eastAsia="zh-CN"/>
        </w:rPr>
        <w:t>，如图1-7。</w:t>
      </w:r>
    </w:p>
    <w:p>
      <w:pPr>
        <w:ind w:firstLine="480" w:firstLineChars="200"/>
        <w:rPr>
          <w:rFonts w:hint="default"/>
          <w:lang w:val="en-US" w:eastAsia="zh-CN"/>
        </w:rPr>
      </w:pPr>
      <w:r>
        <w:rPr>
          <w:rFonts w:hint="default"/>
          <w:lang w:val="en-US" w:eastAsia="zh-CN"/>
        </w:rPr>
        <w:t>2. 直流电机驱动模块系统：直流电机驱动模块系统用于控制和驱动直流电机，通过调节电压和电流来控制电机的转速和方向。它通常包括直流电机驱动器、编码器和相关的控制电路</w:t>
      </w:r>
      <w:r>
        <w:rPr>
          <w:rFonts w:hint="eastAsia"/>
          <w:lang w:val="en-US" w:eastAsia="zh-CN"/>
        </w:rPr>
        <w:t>，如图1-8。</w:t>
      </w:r>
    </w:p>
    <w:p>
      <w:pPr>
        <w:ind w:firstLine="480" w:firstLineChars="200"/>
        <w:rPr>
          <w:rFonts w:hint="eastAsia"/>
          <w:lang w:val="en-US" w:eastAsia="zh-CN"/>
        </w:rPr>
      </w:pPr>
      <w:r>
        <w:rPr>
          <w:rFonts w:hint="eastAsia"/>
          <w:lang w:val="en-US" w:eastAsia="zh-CN"/>
        </w:rPr>
        <w:t>3.舵机</w:t>
      </w:r>
      <w:r>
        <w:rPr>
          <w:rFonts w:hint="default"/>
          <w:lang w:val="en-US" w:eastAsia="zh-CN"/>
        </w:rPr>
        <w:t>驱动模块系统</w:t>
      </w:r>
      <w:r>
        <w:rPr>
          <w:rFonts w:hint="eastAsia"/>
          <w:lang w:val="en-US" w:eastAsia="zh-CN"/>
        </w:rPr>
        <w:t>：是一种集成了驱动器和控制电路的装置，用于控制舵机电机的位置和角度。它通常由直流电动机、位置反馈传感器（如编码器）和驱动电路组成。</w:t>
      </w:r>
    </w:p>
    <w:p>
      <w:pPr>
        <w:ind w:firstLine="480" w:firstLineChars="200"/>
        <w:rPr>
          <w:rFonts w:ascii="宋体" w:hAnsi="宋体" w:eastAsia="宋体" w:cs="宋体"/>
          <w:sz w:val="24"/>
          <w:szCs w:val="24"/>
        </w:rPr>
        <w:sectPr>
          <w:footerReference r:id="rId11" w:type="first"/>
          <w:footerReference r:id="rId10" w:type="default"/>
          <w:footnotePr>
            <w:numFmt w:val="decimal"/>
          </w:footnotePr>
          <w:pgSz w:w="11907" w:h="16840"/>
          <w:pgMar w:top="1701" w:right="1418" w:bottom="1134" w:left="1418" w:header="2155" w:footer="851" w:gutter="0"/>
          <w:pgNumType w:fmt="decimal" w:start="1"/>
          <w:cols w:space="720" w:num="1"/>
          <w:titlePg/>
          <w:docGrid w:type="lines" w:linePitch="369" w:charSpace="0"/>
        </w:sectPr>
      </w:pPr>
      <w:r>
        <w:rPr>
          <w:rFonts w:hint="eastAsia"/>
          <w:lang w:val="en-US" w:eastAsia="zh-CN"/>
        </w:rPr>
        <w:t>最终我们选择了舵机提供驱动力。对比与前两者，舵机尺寸小巧易于安装，并且即具有直流电机的大驱动力优点，也有步进电机的舵机精确度高，且响应也较快，如图1-8。</w:t>
      </w:r>
    </w:p>
    <w:p>
      <w:pPr>
        <w:ind w:firstLine="480" w:firstLineChars="20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2484120" cy="2484120"/>
            <wp:effectExtent l="0" t="0" r="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29"/>
                    <a:stretch>
                      <a:fillRect/>
                    </a:stretch>
                  </pic:blipFill>
                  <pic:spPr>
                    <a:xfrm>
                      <a:off x="0" y="0"/>
                      <a:ext cx="2484120" cy="2484120"/>
                    </a:xfrm>
                    <a:prstGeom prst="rect">
                      <a:avLst/>
                    </a:prstGeom>
                    <a:noFill/>
                    <a:ln w="9525">
                      <a:noFill/>
                    </a:ln>
                  </pic:spPr>
                </pic:pic>
              </a:graphicData>
            </a:graphic>
          </wp:inline>
        </w:drawing>
      </w:r>
    </w:p>
    <w:p>
      <w:pPr>
        <w:ind w:firstLine="480" w:firstLineChars="200"/>
        <w:jc w:val="center"/>
        <w:rPr>
          <w:rFonts w:hint="default"/>
          <w:lang w:val="en-US" w:eastAsia="zh-CN"/>
        </w:rPr>
      </w:pPr>
      <w:r>
        <w:rPr>
          <w:rFonts w:hint="eastAsia"/>
          <w:lang w:val="en-US" w:eastAsia="zh-CN"/>
        </w:rPr>
        <w:t>图1-7</w:t>
      </w:r>
    </w:p>
    <w:p>
      <w:pPr>
        <w:ind w:firstLine="480" w:firstLineChars="20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2484120" cy="2484120"/>
            <wp:effectExtent l="0" t="0" r="0" b="0"/>
            <wp:docPr id="11" name="图片 1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1"/>
                    <pic:cNvPicPr>
                      <a:picLocks noChangeAspect="1"/>
                    </pic:cNvPicPr>
                  </pic:nvPicPr>
                  <pic:blipFill>
                    <a:blip r:embed="rId30"/>
                    <a:stretch>
                      <a:fillRect/>
                    </a:stretch>
                  </pic:blipFill>
                  <pic:spPr>
                    <a:xfrm>
                      <a:off x="0" y="0"/>
                      <a:ext cx="2484120" cy="2484120"/>
                    </a:xfrm>
                    <a:prstGeom prst="rect">
                      <a:avLst/>
                    </a:prstGeom>
                  </pic:spPr>
                </pic:pic>
              </a:graphicData>
            </a:graphic>
          </wp:inline>
        </w:drawing>
      </w:r>
    </w:p>
    <w:p>
      <w:pPr>
        <w:ind w:firstLine="480" w:firstLineChars="200"/>
        <w:jc w:val="center"/>
        <w:rPr>
          <w:rFonts w:hint="default"/>
          <w:lang w:val="en-US" w:eastAsia="zh-CN"/>
        </w:rPr>
      </w:pPr>
      <w:r>
        <w:rPr>
          <w:rFonts w:hint="eastAsia"/>
          <w:lang w:val="en-US" w:eastAsia="zh-CN"/>
        </w:rPr>
        <w:t>图1-8</w:t>
      </w:r>
    </w:p>
    <w:p>
      <w:pPr>
        <w:pStyle w:val="31"/>
        <w:spacing w:before="0" w:beforeAutospacing="0" w:after="0" w:afterAutospacing="0" w:line="360" w:lineRule="auto"/>
        <w:ind w:firstLine="480" w:firstLineChars="200"/>
        <w:jc w:val="center"/>
        <w:rPr>
          <w:rFonts w:ascii="宋体" w:hAnsi="宋体" w:eastAsia="宋体" w:cs="宋体"/>
          <w:sz w:val="24"/>
          <w:szCs w:val="24"/>
        </w:rPr>
        <w:sectPr>
          <w:footnotePr>
            <w:numFmt w:val="decimal"/>
          </w:footnotePr>
          <w:type w:val="continuous"/>
          <w:pgSz w:w="11907" w:h="16840"/>
          <w:pgMar w:top="1701" w:right="1418" w:bottom="1134" w:left="1418" w:header="2155" w:footer="851" w:gutter="0"/>
          <w:pgNumType w:fmt="decimal"/>
          <w:cols w:equalWidth="0" w:num="2">
            <w:col w:w="4323" w:space="425"/>
            <w:col w:w="4323"/>
          </w:cols>
          <w:titlePg/>
          <w:docGrid w:type="lines" w:linePitch="369" w:charSpace="0"/>
        </w:sectPr>
      </w:pPr>
    </w:p>
    <w:p>
      <w:pPr>
        <w:ind w:firstLine="480" w:firstLineChars="200"/>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2879725" cy="2879725"/>
            <wp:effectExtent l="0" t="0" r="635" b="635"/>
            <wp:docPr id="13" name="图片 13" descr="5102da1c703e30e0e7556da7b77bb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5102da1c703e30e0e7556da7b77bb6a"/>
                    <pic:cNvPicPr>
                      <a:picLocks noChangeAspect="1"/>
                    </pic:cNvPicPr>
                  </pic:nvPicPr>
                  <pic:blipFill>
                    <a:blip r:embed="rId31"/>
                    <a:stretch>
                      <a:fillRect/>
                    </a:stretch>
                  </pic:blipFill>
                  <pic:spPr>
                    <a:xfrm>
                      <a:off x="0" y="0"/>
                      <a:ext cx="2879725" cy="2879725"/>
                    </a:xfrm>
                    <a:prstGeom prst="rect">
                      <a:avLst/>
                    </a:prstGeom>
                  </pic:spPr>
                </pic:pic>
              </a:graphicData>
            </a:graphic>
          </wp:inline>
        </w:drawing>
      </w:r>
    </w:p>
    <w:p>
      <w:pPr>
        <w:ind w:firstLine="480" w:firstLineChars="200"/>
        <w:jc w:val="center"/>
        <w:rPr>
          <w:rFonts w:hint="eastAsia" w:ascii="宋体" w:hAnsi="宋体" w:eastAsia="宋体" w:cs="宋体"/>
          <w:sz w:val="24"/>
          <w:szCs w:val="24"/>
          <w:lang w:eastAsia="zh-CN"/>
        </w:rPr>
      </w:pPr>
      <w:r>
        <w:rPr>
          <w:rFonts w:hint="eastAsia"/>
          <w:lang w:val="en-US" w:eastAsia="zh-CN"/>
        </w:rPr>
        <w:t>图1-9</w:t>
      </w:r>
    </w:p>
    <w:p>
      <w:pPr>
        <w:pStyle w:val="32"/>
        <w:spacing w:before="184" w:after="184"/>
        <w:rPr>
          <w:rFonts w:hint="eastAsia"/>
          <w:lang w:val="en-US" w:eastAsia="zh-CN"/>
        </w:rPr>
      </w:pPr>
      <w:bookmarkStart w:id="9" w:name="_Toc7484"/>
      <w:r>
        <w:rPr>
          <w:rFonts w:hint="eastAsia"/>
          <w:lang w:val="en-US" w:eastAsia="zh-CN"/>
        </w:rPr>
        <w:t>1.4滚轴控制系统功能模块</w:t>
      </w:r>
      <w:bookmarkEnd w:id="9"/>
    </w:p>
    <w:p>
      <w:pPr>
        <w:ind w:firstLine="480" w:firstLineChars="200"/>
        <w:outlineLvl w:val="2"/>
        <w:rPr>
          <w:rFonts w:hint="eastAsia"/>
          <w:lang w:val="en-US" w:eastAsia="zh-CN"/>
        </w:rPr>
      </w:pPr>
      <w:bookmarkStart w:id="10" w:name="_Toc14648"/>
      <w:r>
        <w:rPr>
          <w:rFonts w:hint="eastAsia"/>
          <w:lang w:val="en-US" w:eastAsia="zh-CN"/>
        </w:rPr>
        <w:t>1.4.1OLED显示模块</w:t>
      </w:r>
      <w:bookmarkEnd w:id="10"/>
    </w:p>
    <w:p>
      <w:pPr>
        <w:ind w:firstLine="480" w:firstLineChars="200"/>
        <w:rPr>
          <w:rFonts w:hint="default"/>
          <w:lang w:val="en-US" w:eastAsia="zh-CN"/>
        </w:rPr>
      </w:pPr>
      <w:r>
        <w:rPr>
          <w:rFonts w:hint="eastAsia"/>
          <w:lang w:val="en-US" w:eastAsia="zh-CN"/>
        </w:rPr>
        <w:t>虽然题目要求显示字体高度大于8mm</w:t>
      </w:r>
      <w:r>
        <w:rPr>
          <w:rFonts w:hint="default"/>
          <w:lang w:val="en-US" w:eastAsia="zh-CN"/>
        </w:rPr>
        <w:t>尽管0.96寸OLED显示屏的字体小于8毫米，但可以通过以下解释来合理地继续使用该显示屏：</w:t>
      </w:r>
    </w:p>
    <w:p>
      <w:pPr>
        <w:numPr>
          <w:ilvl w:val="0"/>
          <w:numId w:val="0"/>
        </w:numPr>
        <w:ind w:firstLine="420" w:firstLineChars="0"/>
        <w:rPr>
          <w:rFonts w:hint="default"/>
          <w:lang w:val="en-US" w:eastAsia="zh-CN"/>
        </w:rPr>
      </w:pPr>
      <w:r>
        <w:rPr>
          <w:rFonts w:hint="eastAsia"/>
          <w:lang w:val="en-US" w:eastAsia="zh-CN"/>
        </w:rPr>
        <w:t>理由1：</w:t>
      </w:r>
      <w:r>
        <w:rPr>
          <w:rFonts w:hint="default"/>
          <w:lang w:val="en-US" w:eastAsia="zh-CN"/>
        </w:rPr>
        <w:t>显示效果：虽然字体尺寸小于8毫米，但由于OLED显示屏具有高对比度和高亮度的特点，</w:t>
      </w:r>
      <w:r>
        <w:rPr>
          <w:rFonts w:hint="eastAsia"/>
          <w:lang w:val="en-US" w:eastAsia="zh-CN"/>
        </w:rPr>
        <w:t>效果如图1-10所示，</w:t>
      </w:r>
      <w:r>
        <w:rPr>
          <w:rFonts w:hint="default"/>
          <w:lang w:val="en-US" w:eastAsia="zh-CN"/>
        </w:rPr>
        <w:t>即使在较小尺寸的字体上也能提供清晰可读的显示效果。</w:t>
      </w:r>
      <w:r>
        <w:rPr>
          <w:rFonts w:hint="eastAsia"/>
          <w:lang w:val="en-US" w:eastAsia="zh-CN"/>
        </w:rPr>
        <w:t>并且</w:t>
      </w:r>
      <w:r>
        <w:rPr>
          <w:rFonts w:hint="default"/>
          <w:lang w:val="en-US" w:eastAsia="zh-CN"/>
        </w:rPr>
        <w:t>尽管字体尺寸较小，但通过合理的布局和设计，可以优化屏幕上的内容呈现方式，以确保重要的文字信息更加突出和易于识别。</w:t>
      </w:r>
    </w:p>
    <w:p>
      <w:pPr>
        <w:ind w:firstLine="480" w:firstLineChars="200"/>
        <w:jc w:val="center"/>
        <w:rPr>
          <w:rFonts w:hint="default"/>
          <w:lang w:val="en-US" w:eastAsia="zh-CN"/>
        </w:rPr>
      </w:pPr>
      <w:r>
        <w:rPr>
          <w:rFonts w:hint="default"/>
          <w:lang w:val="en-US" w:eastAsia="zh-CN"/>
        </w:rPr>
        <w:drawing>
          <wp:inline distT="0" distB="0" distL="114300" distR="114300">
            <wp:extent cx="2160270" cy="2160270"/>
            <wp:effectExtent l="0" t="0" r="3810" b="3810"/>
            <wp:docPr id="14" name="图片 14" descr="995252e9b61b00f34f6c858711f7a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995252e9b61b00f34f6c858711f7ab2"/>
                    <pic:cNvPicPr>
                      <a:picLocks noChangeAspect="1"/>
                    </pic:cNvPicPr>
                  </pic:nvPicPr>
                  <pic:blipFill>
                    <a:blip r:embed="rId32"/>
                    <a:stretch>
                      <a:fillRect/>
                    </a:stretch>
                  </pic:blipFill>
                  <pic:spPr>
                    <a:xfrm>
                      <a:off x="0" y="0"/>
                      <a:ext cx="2160270" cy="2160270"/>
                    </a:xfrm>
                    <a:prstGeom prst="rect">
                      <a:avLst/>
                    </a:prstGeom>
                  </pic:spPr>
                </pic:pic>
              </a:graphicData>
            </a:graphic>
          </wp:inline>
        </w:drawing>
      </w:r>
    </w:p>
    <w:p>
      <w:pPr>
        <w:ind w:firstLine="480" w:firstLineChars="200"/>
        <w:jc w:val="center"/>
        <w:rPr>
          <w:rFonts w:hint="default"/>
          <w:lang w:val="en-US" w:eastAsia="zh-CN"/>
        </w:rPr>
      </w:pPr>
      <w:r>
        <w:rPr>
          <w:rFonts w:hint="eastAsia"/>
          <w:lang w:val="en-US" w:eastAsia="zh-CN"/>
        </w:rPr>
        <w:t>图1-10</w:t>
      </w:r>
    </w:p>
    <w:p>
      <w:pPr>
        <w:numPr>
          <w:ilvl w:val="0"/>
          <w:numId w:val="0"/>
        </w:numPr>
        <w:jc w:val="center"/>
        <w:rPr>
          <w:rFonts w:hint="default"/>
          <w:lang w:val="en-US" w:eastAsia="zh-CN"/>
        </w:rPr>
      </w:pPr>
    </w:p>
    <w:p>
      <w:pPr>
        <w:ind w:firstLine="480" w:firstLineChars="200"/>
        <w:rPr>
          <w:rFonts w:hint="default"/>
          <w:lang w:val="en-US" w:eastAsia="zh-CN"/>
        </w:rPr>
      </w:pPr>
      <w:r>
        <w:rPr>
          <w:rFonts w:hint="eastAsia"/>
          <w:lang w:val="en-US" w:eastAsia="zh-CN"/>
        </w:rPr>
        <w:t>理由2：</w:t>
      </w:r>
      <w:r>
        <w:rPr>
          <w:rFonts w:hint="default"/>
          <w:lang w:val="en-US" w:eastAsia="zh-CN"/>
        </w:rPr>
        <w:t>限制和约束：由于设备大小、成本其他限制因素，选择0.96寸OLED显示屏可能是更为合适的选择。尽管字体尺寸较小，但通过权衡考虑其他因素，如显示屏提供的其他优点和功能，仍然可以达到满足整体需求的目标。</w:t>
      </w:r>
    </w:p>
    <w:p>
      <w:pPr>
        <w:ind w:firstLine="480" w:firstLineChars="200"/>
      </w:pPr>
      <w:r>
        <w:rPr>
          <w:rFonts w:hint="default"/>
          <w:lang w:val="en-US" w:eastAsia="zh-CN"/>
        </w:rPr>
        <w:t>综上所述，尽管0.96寸OLED显示屏的字体尺寸小于8毫米，但合理地使用该显示屏仍然是一个可行的选择。</w:t>
      </w:r>
    </w:p>
    <w:p>
      <w:pPr>
        <w:pStyle w:val="32"/>
        <w:spacing w:before="184" w:after="184"/>
        <w:rPr>
          <w:rFonts w:hint="eastAsia"/>
          <w:lang w:val="en-US" w:eastAsia="zh-CN"/>
        </w:rPr>
      </w:pPr>
      <w:bookmarkStart w:id="11" w:name="_Toc29416"/>
      <w:r>
        <w:rPr>
          <w:rFonts w:hint="eastAsia"/>
          <w:lang w:val="en-US" w:eastAsia="zh-CN"/>
        </w:rPr>
        <w:t>1.5 轨道滚轴设计</w:t>
      </w:r>
      <w:bookmarkEnd w:id="11"/>
    </w:p>
    <w:p>
      <w:pPr>
        <w:ind w:firstLine="480" w:firstLineChars="200"/>
        <w:rPr>
          <w:rFonts w:hint="eastAsia"/>
          <w:lang w:val="en-US" w:eastAsia="zh-CN"/>
        </w:rPr>
      </w:pPr>
      <w:r>
        <w:rPr>
          <w:rFonts w:hint="eastAsia"/>
          <w:lang w:val="en-US" w:eastAsia="zh-CN"/>
        </w:rPr>
        <w:t>1.5.1轨道设计</w:t>
      </w:r>
    </w:p>
    <w:p>
      <w:pPr>
        <w:ind w:firstLine="480" w:firstLineChars="200"/>
        <w:rPr>
          <w:rFonts w:hint="eastAsia"/>
          <w:lang w:val="en-US" w:eastAsia="zh-CN"/>
        </w:rPr>
      </w:pPr>
      <w:r>
        <w:rPr>
          <w:rFonts w:hint="eastAsia"/>
          <w:lang w:val="en-US" w:eastAsia="zh-CN"/>
        </w:rPr>
        <w:t>轨道滚轴采用双侧轨设计，轨道宽47mm一端主动轴一端从动轴，图1-11为主动轴，图1-12为从动轴，这种设计不仅可以在两个平行轨道上实现滚轴的自由运动，还具备调整速度和位置以实现精确控制的能力。同时，能够减少振动和噪音，而且增加了系统的承载能力。</w:t>
      </w:r>
    </w:p>
    <w:p>
      <w:pPr>
        <w:ind w:firstLine="480" w:firstLineChars="200"/>
        <w:jc w:val="center"/>
        <w:rPr>
          <w:rFonts w:hint="eastAsia"/>
          <w:lang w:val="en-US" w:eastAsia="zh-CN"/>
        </w:rPr>
        <w:sectPr>
          <w:footerReference r:id="rId13" w:type="first"/>
          <w:footerReference r:id="rId12" w:type="default"/>
          <w:footnotePr>
            <w:numFmt w:val="decimal"/>
          </w:footnotePr>
          <w:type w:val="continuous"/>
          <w:pgSz w:w="11907" w:h="16840"/>
          <w:pgMar w:top="1701" w:right="1418" w:bottom="1134" w:left="1418" w:header="2155" w:footer="851" w:gutter="0"/>
          <w:pgNumType w:fmt="decimal"/>
          <w:cols w:space="720" w:num="1"/>
          <w:docGrid w:type="lines" w:linePitch="369" w:charSpace="0"/>
        </w:sectPr>
      </w:pPr>
    </w:p>
    <w:p>
      <w:pPr>
        <w:ind w:firstLine="480" w:firstLineChars="200"/>
        <w:rPr>
          <w:rFonts w:hint="default"/>
          <w:lang w:val="en-US" w:eastAsia="zh-CN"/>
        </w:rPr>
        <w:sectPr>
          <w:footerReference r:id="rId15" w:type="first"/>
          <w:footerReference r:id="rId14" w:type="default"/>
          <w:footnotePr>
            <w:numFmt w:val="decimal"/>
          </w:footnotePr>
          <w:type w:val="continuous"/>
          <w:pgSz w:w="11907" w:h="16840"/>
          <w:pgMar w:top="1701" w:right="1418" w:bottom="1134" w:left="1418" w:header="2155" w:footer="851" w:gutter="0"/>
          <w:pgNumType w:fmt="decimal"/>
          <w:cols w:space="720" w:num="1"/>
          <w:titlePg/>
          <w:docGrid w:type="lines" w:linePitch="369" w:charSpace="0"/>
        </w:sectPr>
      </w:pPr>
    </w:p>
    <w:p>
      <w:pPr>
        <w:ind w:firstLine="480" w:firstLineChars="200"/>
      </w:pPr>
    </w:p>
    <w:p>
      <w:pPr>
        <w:ind w:firstLine="480" w:firstLineChars="200"/>
      </w:pPr>
    </w:p>
    <w:p>
      <w:pPr>
        <w:ind w:firstLine="480" w:firstLineChars="200"/>
        <w:jc w:val="center"/>
        <w:rPr>
          <w:rFonts w:hint="eastAsia"/>
          <w:lang w:val="en-US" w:eastAsia="zh-CN"/>
        </w:rPr>
      </w:pPr>
      <w:r>
        <w:rPr>
          <w:rFonts w:hint="eastAsia"/>
          <w:lang w:val="en-US" w:eastAsia="zh-CN"/>
        </w:rPr>
        <w:drawing>
          <wp:inline distT="0" distB="0" distL="114300" distR="114300">
            <wp:extent cx="3060065" cy="2339975"/>
            <wp:effectExtent l="0" t="0" r="3175" b="6985"/>
            <wp:docPr id="18" name="图片 18" descr="f36ecc0e5bae10c4a7c578199e4e932"/>
            <wp:cNvGraphicFramePr/>
            <a:graphic xmlns:a="http://schemas.openxmlformats.org/drawingml/2006/main">
              <a:graphicData uri="http://schemas.openxmlformats.org/drawingml/2006/picture">
                <pic:pic xmlns:pic="http://schemas.openxmlformats.org/drawingml/2006/picture">
                  <pic:nvPicPr>
                    <pic:cNvPr id="18" name="图片 18" descr="f36ecc0e5bae10c4a7c578199e4e932"/>
                    <pic:cNvPicPr/>
                  </pic:nvPicPr>
                  <pic:blipFill>
                    <a:blip r:embed="rId33"/>
                    <a:stretch>
                      <a:fillRect/>
                    </a:stretch>
                  </pic:blipFill>
                  <pic:spPr>
                    <a:xfrm flipV="1">
                      <a:off x="0" y="0"/>
                      <a:ext cx="3060065" cy="2339975"/>
                    </a:xfrm>
                    <a:prstGeom prst="rect">
                      <a:avLst/>
                    </a:prstGeom>
                  </pic:spPr>
                </pic:pic>
              </a:graphicData>
            </a:graphic>
          </wp:inline>
        </w:drawing>
      </w:r>
    </w:p>
    <w:p>
      <w:pPr>
        <w:ind w:firstLine="480" w:firstLineChars="200"/>
        <w:jc w:val="center"/>
        <w:rPr>
          <w:rFonts w:hint="default"/>
          <w:lang w:val="en-US" w:eastAsia="zh-CN"/>
        </w:rPr>
      </w:pPr>
      <w:r>
        <w:rPr>
          <w:rFonts w:hint="eastAsia"/>
          <w:lang w:val="en-US" w:eastAsia="zh-CN"/>
        </w:rPr>
        <w:t>图1-11</w:t>
      </w:r>
    </w:p>
    <w:p>
      <w:pPr>
        <w:ind w:firstLine="480" w:firstLineChars="200"/>
        <w:jc w:val="center"/>
        <w:rPr>
          <w:rFonts w:hint="eastAsia"/>
          <w:lang w:val="en-US" w:eastAsia="zh-CN"/>
        </w:rPr>
      </w:pPr>
      <w:r>
        <w:rPr>
          <w:rFonts w:hint="eastAsia"/>
          <w:lang w:val="en-US" w:eastAsia="zh-CN"/>
        </w:rPr>
        <w:drawing>
          <wp:inline distT="0" distB="0" distL="114300" distR="114300">
            <wp:extent cx="3060065" cy="2339975"/>
            <wp:effectExtent l="0" t="0" r="3175" b="6985"/>
            <wp:docPr id="15" name="图片 15" descr="1e455d29d52cc139cba8a1534b2406d"/>
            <wp:cNvGraphicFramePr/>
            <a:graphic xmlns:a="http://schemas.openxmlformats.org/drawingml/2006/main">
              <a:graphicData uri="http://schemas.openxmlformats.org/drawingml/2006/picture">
                <pic:pic xmlns:pic="http://schemas.openxmlformats.org/drawingml/2006/picture">
                  <pic:nvPicPr>
                    <pic:cNvPr id="15" name="图片 15" descr="1e455d29d52cc139cba8a1534b2406d"/>
                    <pic:cNvPicPr/>
                  </pic:nvPicPr>
                  <pic:blipFill>
                    <a:blip r:embed="rId34"/>
                    <a:stretch>
                      <a:fillRect/>
                    </a:stretch>
                  </pic:blipFill>
                  <pic:spPr>
                    <a:xfrm>
                      <a:off x="0" y="0"/>
                      <a:ext cx="3060065" cy="2339975"/>
                    </a:xfrm>
                    <a:prstGeom prst="rect">
                      <a:avLst/>
                    </a:prstGeom>
                  </pic:spPr>
                </pic:pic>
              </a:graphicData>
            </a:graphic>
          </wp:inline>
        </w:drawing>
      </w:r>
    </w:p>
    <w:p>
      <w:pPr>
        <w:ind w:firstLine="480" w:firstLineChars="200"/>
        <w:jc w:val="center"/>
        <w:rPr>
          <w:rFonts w:hint="eastAsia"/>
          <w:lang w:val="en-US" w:eastAsia="zh-CN"/>
        </w:rPr>
        <w:sectPr>
          <w:footerReference r:id="rId17" w:type="first"/>
          <w:footerReference r:id="rId16" w:type="default"/>
          <w:footnotePr>
            <w:numFmt w:val="decimal"/>
          </w:footnotePr>
          <w:type w:val="continuous"/>
          <w:pgSz w:w="11907" w:h="16840"/>
          <w:pgMar w:top="1701" w:right="1418" w:bottom="1134" w:left="1418" w:header="2155" w:footer="851" w:gutter="0"/>
          <w:pgNumType w:fmt="decimal"/>
          <w:cols w:space="425" w:num="1"/>
          <w:titlePg/>
          <w:docGrid w:type="lines" w:linePitch="369" w:charSpace="0"/>
        </w:sectPr>
      </w:pPr>
      <w:r>
        <w:rPr>
          <w:rFonts w:hint="eastAsia"/>
          <w:lang w:val="en-US" w:eastAsia="zh-CN"/>
        </w:rPr>
        <w:t>图1-12</w:t>
      </w:r>
    </w:p>
    <w:p>
      <w:pPr>
        <w:ind w:firstLine="480" w:firstLineChars="200"/>
        <w:rPr>
          <w:rFonts w:hint="default"/>
          <w:lang w:val="en-US" w:eastAsia="zh-CN"/>
        </w:rPr>
      </w:pPr>
      <w:r>
        <w:rPr>
          <w:rFonts w:hint="eastAsia"/>
          <w:lang w:val="en-US" w:eastAsia="zh-CN"/>
        </w:rPr>
        <w:t>双侧轨设计在滚轴控制系统中发挥着重要作用，为实现高效精确的姿态和位置控制提供了强大支持。</w:t>
      </w:r>
    </w:p>
    <w:p>
      <w:pPr>
        <w:ind w:firstLine="480" w:firstLineChars="200"/>
        <w:rPr>
          <w:rFonts w:hint="eastAsia"/>
          <w:lang w:val="en-US" w:eastAsia="zh-CN"/>
        </w:rPr>
      </w:pPr>
      <w:r>
        <w:rPr>
          <w:rFonts w:hint="eastAsia"/>
          <w:lang w:val="en-US" w:eastAsia="zh-CN"/>
        </w:rPr>
        <w:t>1.5.1滚轴设计</w:t>
      </w:r>
    </w:p>
    <w:p>
      <w:pPr>
        <w:ind w:firstLine="480" w:firstLineChars="200"/>
        <w:rPr>
          <w:rFonts w:hint="default"/>
          <w:lang w:val="en-US" w:eastAsia="zh-CN"/>
        </w:rPr>
      </w:pPr>
      <w:r>
        <w:rPr>
          <w:rFonts w:hint="eastAsia"/>
          <w:lang w:val="en-US" w:eastAsia="zh-CN"/>
        </w:rPr>
        <w:t>图1-13中为设计的滚轮，中间采用半径为80mm厚为46mm的圆盘，以大半径增加超声波截面面积，不容易丢失滚轴位置信息，同时采用低密度填充，以降低质量减少惯性对控制的影响。</w:t>
      </w:r>
    </w:p>
    <w:p>
      <w:pPr>
        <w:ind w:firstLine="480" w:firstLineChars="200"/>
        <w:jc w:val="center"/>
        <w:rPr>
          <w:rFonts w:hint="default"/>
          <w:lang w:val="en-US" w:eastAsia="zh-CN"/>
        </w:rPr>
      </w:pPr>
      <w:r>
        <w:rPr>
          <w:rFonts w:hint="default"/>
          <w:lang w:val="en-US" w:eastAsia="zh-CN"/>
        </w:rPr>
        <w:drawing>
          <wp:inline distT="0" distB="0" distL="114300" distR="114300">
            <wp:extent cx="3733800" cy="2800350"/>
            <wp:effectExtent l="0" t="0" r="0" b="3810"/>
            <wp:docPr id="19" name="图片 19" descr="2b476c010a798afbd3bf5b51466fb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b476c010a798afbd3bf5b51466fb40"/>
                    <pic:cNvPicPr>
                      <a:picLocks noChangeAspect="1"/>
                    </pic:cNvPicPr>
                  </pic:nvPicPr>
                  <pic:blipFill>
                    <a:blip r:embed="rId35"/>
                    <a:stretch>
                      <a:fillRect/>
                    </a:stretch>
                  </pic:blipFill>
                  <pic:spPr>
                    <a:xfrm>
                      <a:off x="0" y="0"/>
                      <a:ext cx="3733800" cy="2800350"/>
                    </a:xfrm>
                    <a:prstGeom prst="rect">
                      <a:avLst/>
                    </a:prstGeom>
                  </pic:spPr>
                </pic:pic>
              </a:graphicData>
            </a:graphic>
          </wp:inline>
        </w:drawing>
      </w:r>
    </w:p>
    <w:p>
      <w:pPr>
        <w:ind w:firstLine="480" w:firstLineChars="200"/>
        <w:jc w:val="center"/>
        <w:rPr>
          <w:rFonts w:hint="default"/>
          <w:lang w:val="en-US" w:eastAsia="zh-CN"/>
        </w:rPr>
      </w:pPr>
      <w:r>
        <w:rPr>
          <w:rFonts w:hint="eastAsia"/>
          <w:lang w:val="en-US" w:eastAsia="zh-CN"/>
        </w:rPr>
        <w:t>图1-13</w:t>
      </w:r>
    </w:p>
    <w:p>
      <w:pPr>
        <w:ind w:firstLine="480" w:firstLineChars="200"/>
        <w:rPr>
          <w:rFonts w:hint="eastAsia"/>
          <w:lang w:val="en-US" w:eastAsia="zh-CN"/>
        </w:rPr>
      </w:pPr>
      <w:r>
        <w:rPr>
          <w:rFonts w:hint="eastAsia"/>
          <w:lang w:val="en-US" w:eastAsia="zh-CN"/>
        </w:rPr>
        <w:t>两端采用锥度角度为45度的圆台设计，优点是改变了表面特性，减少了摩擦力对控制的影响，同时也减少了滚轴与轨道的接触面积，以减少轨道抖动对滚轴的影响。</w:t>
      </w:r>
    </w:p>
    <w:p>
      <w:pPr>
        <w:ind w:firstLine="480" w:firstLineChars="200"/>
        <w:rPr>
          <w:rFonts w:hint="default"/>
          <w:lang w:val="en-US" w:eastAsia="zh-CN"/>
        </w:rPr>
      </w:pPr>
    </w:p>
    <w:p>
      <w:pPr>
        <w:ind w:firstLine="480" w:firstLineChars="200"/>
        <w:rPr>
          <w:rFonts w:hint="eastAsia"/>
          <w:lang w:val="en-US" w:eastAsia="zh-CN"/>
        </w:rPr>
      </w:pPr>
      <w:r>
        <w:rPr>
          <w:rFonts w:hint="eastAsia"/>
          <w:lang w:val="en-US" w:eastAsia="zh-CN"/>
        </w:rPr>
        <w:t>1.6电源模块的选择</w:t>
      </w:r>
    </w:p>
    <w:p>
      <w:pPr>
        <w:ind w:firstLine="480" w:firstLineChars="200"/>
        <w:rPr>
          <w:rFonts w:hint="default"/>
          <w:lang w:val="en-US" w:eastAsia="zh-CN"/>
        </w:rPr>
      </w:pPr>
      <w:r>
        <w:rPr>
          <w:rFonts w:hint="eastAsia"/>
          <w:lang w:val="en-US" w:eastAsia="zh-CN"/>
        </w:rPr>
        <w:t>1.6.1供电电池</w:t>
      </w:r>
    </w:p>
    <w:p>
      <w:pPr>
        <w:ind w:firstLine="480" w:firstLineChars="200"/>
        <w:rPr>
          <w:rFonts w:hint="eastAsia"/>
          <w:lang w:val="en-US" w:eastAsia="zh-CN"/>
        </w:rPr>
      </w:pPr>
      <w:r>
        <w:rPr>
          <w:rFonts w:hint="eastAsia"/>
          <w:lang w:val="en-US" w:eastAsia="zh-CN"/>
        </w:rPr>
        <w:t>整个电路我们采用HATE遥控锂电池（[K1]2200mAh 3S）进行供电，如图1-13。</w:t>
      </w:r>
    </w:p>
    <w:p>
      <w:pPr>
        <w:ind w:firstLine="480" w:firstLineChars="200"/>
        <w:rPr>
          <w:rFonts w:hint="eastAsia"/>
          <w:lang w:val="en-US" w:eastAsia="zh-CN"/>
        </w:rPr>
      </w:pPr>
      <w:r>
        <w:rPr>
          <w:rFonts w:hint="eastAsia"/>
          <w:lang w:val="en-US" w:eastAsia="zh-CN"/>
        </w:rPr>
        <w:t>对于大多数单片机来说，它们的工作电压通常是5V。但没有5v直接供电的电池，因此要得到5V的电压我们只能通过降压或升压实现。</w:t>
      </w:r>
    </w:p>
    <w:p>
      <w:pPr>
        <w:ind w:firstLine="480" w:firstLineChars="200"/>
        <w:rPr>
          <w:rFonts w:hint="eastAsia"/>
          <w:lang w:val="en-US" w:eastAsia="zh-CN"/>
        </w:rPr>
      </w:pPr>
      <w:r>
        <w:rPr>
          <w:rFonts w:hint="eastAsia"/>
          <w:lang w:val="en-US" w:eastAsia="zh-CN"/>
        </w:rPr>
        <w:t>首先考虑升压，如果使用电压较低的电源，如1S锂电池组（3.7伏特），则需要将其电压升压到5伏特。虽然升压转换器可以将低电压升高到所需的工作电压，但由于能量转换的原理，升压转换器的效率通常比降压转换器低。这意味着在相同输入和输出功率条件下，升压转换器可能会消耗更多的电力并产生更多的热量。</w:t>
      </w:r>
    </w:p>
    <w:p>
      <w:pPr>
        <w:ind w:firstLine="480" w:firstLineChars="200"/>
        <w:jc w:val="center"/>
        <w:rPr>
          <w:rFonts w:hint="default"/>
          <w:lang w:val="en-US" w:eastAsia="zh-CN"/>
        </w:rPr>
      </w:pPr>
      <w:r>
        <w:rPr>
          <w:rFonts w:hint="default"/>
          <w:lang w:val="en-US" w:eastAsia="zh-CN"/>
        </w:rPr>
        <w:drawing>
          <wp:inline distT="0" distB="0" distL="114300" distR="114300">
            <wp:extent cx="3971925" cy="1893570"/>
            <wp:effectExtent l="0" t="0" r="5715" b="11430"/>
            <wp:docPr id="20" name="图片 20" descr="5107ff3caf908432aa4ab51c020d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5107ff3caf908432aa4ab51c020d747"/>
                    <pic:cNvPicPr>
                      <a:picLocks noChangeAspect="1"/>
                    </pic:cNvPicPr>
                  </pic:nvPicPr>
                  <pic:blipFill>
                    <a:blip r:embed="rId36"/>
                    <a:stretch>
                      <a:fillRect/>
                    </a:stretch>
                  </pic:blipFill>
                  <pic:spPr>
                    <a:xfrm>
                      <a:off x="0" y="0"/>
                      <a:ext cx="3971925" cy="1893570"/>
                    </a:xfrm>
                    <a:prstGeom prst="rect">
                      <a:avLst/>
                    </a:prstGeom>
                  </pic:spPr>
                </pic:pic>
              </a:graphicData>
            </a:graphic>
          </wp:inline>
        </w:drawing>
      </w:r>
    </w:p>
    <w:p>
      <w:pPr>
        <w:ind w:firstLine="480" w:firstLineChars="200"/>
        <w:jc w:val="center"/>
        <w:rPr>
          <w:rFonts w:hint="default"/>
          <w:lang w:val="en-US" w:eastAsia="zh-CN"/>
        </w:rPr>
      </w:pPr>
      <w:r>
        <w:rPr>
          <w:rFonts w:hint="eastAsia"/>
          <w:lang w:val="en-US" w:eastAsia="zh-CN"/>
        </w:rPr>
        <w:t>如图1-13</w:t>
      </w:r>
    </w:p>
    <w:p>
      <w:pPr>
        <w:ind w:firstLine="480" w:firstLineChars="200"/>
        <w:rPr>
          <w:rFonts w:hint="eastAsia"/>
          <w:lang w:val="en-US" w:eastAsia="zh-CN"/>
        </w:rPr>
      </w:pPr>
    </w:p>
    <w:p>
      <w:pPr>
        <w:ind w:firstLine="480" w:firstLineChars="200"/>
        <w:rPr>
          <w:rFonts w:hint="eastAsia"/>
          <w:lang w:val="en-US" w:eastAsia="zh-CN"/>
        </w:rPr>
      </w:pPr>
      <w:r>
        <w:rPr>
          <w:rFonts w:hint="eastAsia"/>
          <w:lang w:val="en-US" w:eastAsia="zh-CN"/>
        </w:rPr>
        <w:t>所以采用降压可以保证输出功率，采用降压转换器降低电池组电压，可以更充分地利用电池的容量，与升压相比，降压操作可以减少电池的负载，并延长整个系统的工作时间，并且降压转换器通常具有更好的输出稳定性，可以提供更稳定和可靠的电压供应给敏感的单片机。</w:t>
      </w:r>
    </w:p>
    <w:p>
      <w:pPr>
        <w:ind w:firstLine="480" w:firstLineChars="200"/>
        <w:rPr>
          <w:rFonts w:hint="default"/>
          <w:lang w:val="en-US" w:eastAsia="zh-CN"/>
        </w:rPr>
      </w:pPr>
      <w:r>
        <w:rPr>
          <w:rFonts w:hint="eastAsia"/>
          <w:lang w:val="en-US" w:eastAsia="zh-CN"/>
        </w:rPr>
        <w:t>因此我们采用了HATE遥控锂电池（[K1]2200mAh 3S）进行供电。</w:t>
      </w:r>
    </w:p>
    <w:p>
      <w:pPr>
        <w:ind w:firstLine="480" w:firstLineChars="200"/>
        <w:rPr>
          <w:rFonts w:hint="eastAsia"/>
          <w:lang w:val="en-US" w:eastAsia="zh-CN"/>
        </w:rPr>
      </w:pPr>
      <w:r>
        <w:rPr>
          <w:rFonts w:hint="eastAsia"/>
          <w:lang w:val="en-US" w:eastAsia="zh-CN"/>
        </w:rPr>
        <w:t>表1-2中是它的技术参数，通过此表可以看出该电池是一个良好的供能装置。</w:t>
      </w:r>
    </w:p>
    <w:p>
      <w:pPr>
        <w:ind w:firstLine="480" w:firstLineChars="200"/>
        <w:jc w:val="center"/>
        <w:rPr>
          <w:rFonts w:hint="eastAsia"/>
          <w:lang w:val="en-US" w:eastAsia="zh-CN"/>
        </w:rPr>
      </w:pPr>
      <w:r>
        <w:rPr>
          <w:rFonts w:hint="eastAsia"/>
          <w:lang w:val="en-US" w:eastAsia="zh-CN"/>
        </w:rPr>
        <w:t>表1-2</w:t>
      </w:r>
      <w:bookmarkStart w:id="27" w:name="_GoBack"/>
      <w:bookmarkEnd w:id="27"/>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3"/>
        <w:gridCol w:w="4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643" w:type="dxa"/>
            <w:vAlign w:val="top"/>
          </w:tcPr>
          <w:p>
            <w:pPr>
              <w:jc w:val="center"/>
              <w:rPr>
                <w:rFonts w:hint="eastAsia"/>
                <w:vertAlign w:val="baseline"/>
                <w:lang w:val="en-US" w:eastAsia="zh-CN"/>
              </w:rPr>
            </w:pPr>
            <w:r>
              <w:rPr>
                <w:rFonts w:hint="eastAsia"/>
                <w:lang w:val="en-US" w:eastAsia="zh-CN"/>
              </w:rPr>
              <w:t>容量</w:t>
            </w:r>
          </w:p>
        </w:tc>
        <w:tc>
          <w:tcPr>
            <w:tcW w:w="4644" w:type="dxa"/>
            <w:vAlign w:val="top"/>
          </w:tcPr>
          <w:p>
            <w:pPr>
              <w:ind w:firstLine="480" w:firstLineChars="200"/>
              <w:jc w:val="center"/>
              <w:rPr>
                <w:rFonts w:hint="eastAsia"/>
                <w:lang w:val="en-US" w:eastAsia="zh-CN"/>
              </w:rPr>
            </w:pPr>
            <w:r>
              <w:rPr>
                <w:rFonts w:hint="eastAsia"/>
                <w:lang w:val="en-US" w:eastAsia="zh-CN"/>
              </w:rPr>
              <w:t>3000mAh</w:t>
            </w:r>
          </w:p>
          <w:p>
            <w:pPr>
              <w:jc w:val="center"/>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643" w:type="dxa"/>
            <w:vAlign w:val="top"/>
          </w:tcPr>
          <w:p>
            <w:pPr>
              <w:jc w:val="center"/>
              <w:rPr>
                <w:rFonts w:hint="eastAsia"/>
                <w:vertAlign w:val="baseline"/>
                <w:lang w:val="en-US" w:eastAsia="zh-CN"/>
              </w:rPr>
            </w:pPr>
            <w:r>
              <w:rPr>
                <w:rFonts w:hint="default"/>
                <w:lang w:val="en-US" w:eastAsia="zh-CN"/>
              </w:rPr>
              <w:t>电压</w:t>
            </w:r>
          </w:p>
        </w:tc>
        <w:tc>
          <w:tcPr>
            <w:tcW w:w="4644" w:type="dxa"/>
            <w:vAlign w:val="top"/>
          </w:tcPr>
          <w:p>
            <w:pPr>
              <w:jc w:val="center"/>
              <w:rPr>
                <w:rFonts w:hint="eastAsia"/>
                <w:vertAlign w:val="baseline"/>
                <w:lang w:val="en-US" w:eastAsia="zh-CN"/>
              </w:rPr>
            </w:pPr>
            <w:r>
              <w:rPr>
                <w:rFonts w:hint="default"/>
                <w:lang w:val="en-US" w:eastAsia="zh-CN"/>
              </w:rPr>
              <w:t>11.1伏特（3S电压）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643" w:type="dxa"/>
            <w:vAlign w:val="top"/>
          </w:tcPr>
          <w:p>
            <w:pPr>
              <w:jc w:val="center"/>
              <w:rPr>
                <w:rFonts w:hint="eastAsia"/>
                <w:vertAlign w:val="baseline"/>
                <w:lang w:val="en-US" w:eastAsia="zh-CN"/>
              </w:rPr>
            </w:pPr>
            <w:r>
              <w:rPr>
                <w:rFonts w:hint="default"/>
                <w:lang w:val="en-US" w:eastAsia="zh-CN"/>
              </w:rPr>
              <w:t>电池类型</w:t>
            </w:r>
          </w:p>
        </w:tc>
        <w:tc>
          <w:tcPr>
            <w:tcW w:w="4644" w:type="dxa"/>
            <w:vAlign w:val="top"/>
          </w:tcPr>
          <w:p>
            <w:pPr>
              <w:jc w:val="center"/>
              <w:rPr>
                <w:rFonts w:hint="eastAsia"/>
                <w:vertAlign w:val="baseline"/>
                <w:lang w:val="en-US" w:eastAsia="zh-CN"/>
              </w:rPr>
            </w:pPr>
            <w:r>
              <w:rPr>
                <w:rFonts w:hint="default"/>
                <w:lang w:val="en-US" w:eastAsia="zh-CN"/>
              </w:rPr>
              <w:t>锂聚合物电池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643" w:type="dxa"/>
            <w:vAlign w:val="top"/>
          </w:tcPr>
          <w:p>
            <w:pPr>
              <w:jc w:val="center"/>
              <w:rPr>
                <w:rFonts w:hint="eastAsia"/>
                <w:vertAlign w:val="baseline"/>
                <w:lang w:val="en-US" w:eastAsia="zh-CN"/>
              </w:rPr>
            </w:pPr>
            <w:r>
              <w:rPr>
                <w:rFonts w:hint="default"/>
                <w:lang w:val="en-US" w:eastAsia="zh-CN"/>
              </w:rPr>
              <w:t>放电率</w:t>
            </w:r>
          </w:p>
        </w:tc>
        <w:tc>
          <w:tcPr>
            <w:tcW w:w="4644" w:type="dxa"/>
            <w:vAlign w:val="top"/>
          </w:tcPr>
          <w:p>
            <w:pPr>
              <w:jc w:val="center"/>
              <w:rPr>
                <w:rFonts w:hint="eastAsia"/>
                <w:vertAlign w:val="baseline"/>
                <w:lang w:val="en-US" w:eastAsia="zh-CN"/>
              </w:rPr>
            </w:pPr>
            <w:r>
              <w:rPr>
                <w:rFonts w:hint="default"/>
                <w:lang w:val="en-US" w:eastAsia="zh-CN"/>
              </w:rPr>
              <w:t>通常为25C或更高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643" w:type="dxa"/>
            <w:vAlign w:val="top"/>
          </w:tcPr>
          <w:p>
            <w:pPr>
              <w:jc w:val="center"/>
              <w:rPr>
                <w:rFonts w:hint="eastAsia"/>
                <w:vertAlign w:val="baseline"/>
                <w:lang w:val="en-US" w:eastAsia="zh-CN"/>
              </w:rPr>
            </w:pPr>
            <w:r>
              <w:rPr>
                <w:rFonts w:hint="default"/>
                <w:lang w:val="en-US" w:eastAsia="zh-CN"/>
              </w:rPr>
              <w:t>最大充电率</w:t>
            </w:r>
          </w:p>
        </w:tc>
        <w:tc>
          <w:tcPr>
            <w:tcW w:w="4644" w:type="dxa"/>
            <w:vAlign w:val="top"/>
          </w:tcPr>
          <w:p>
            <w:pPr>
              <w:jc w:val="center"/>
              <w:rPr>
                <w:rFonts w:hint="eastAsia"/>
                <w:vertAlign w:val="baseline"/>
                <w:lang w:val="en-US" w:eastAsia="zh-CN"/>
              </w:rPr>
            </w:pPr>
            <w:r>
              <w:rPr>
                <w:rFonts w:hint="eastAsia"/>
                <w:lang w:val="en-US" w:eastAsia="zh-CN"/>
              </w:rPr>
              <w:t>8</w:t>
            </w:r>
            <w:r>
              <w:rPr>
                <w:rFonts w:hint="default"/>
                <w:lang w:val="en-US" w:eastAsia="zh-CN"/>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643" w:type="dxa"/>
            <w:vAlign w:val="top"/>
          </w:tcPr>
          <w:p>
            <w:pPr>
              <w:jc w:val="center"/>
              <w:rPr>
                <w:rFonts w:hint="eastAsia"/>
                <w:vertAlign w:val="baseline"/>
                <w:lang w:val="en-US" w:eastAsia="zh-CN"/>
              </w:rPr>
            </w:pPr>
            <w:r>
              <w:rPr>
                <w:rFonts w:hint="default"/>
                <w:lang w:val="en-US" w:eastAsia="zh-CN"/>
              </w:rPr>
              <w:t>JST-XH充电接口</w:t>
            </w:r>
          </w:p>
        </w:tc>
        <w:tc>
          <w:tcPr>
            <w:tcW w:w="4644" w:type="dxa"/>
            <w:vAlign w:val="top"/>
          </w:tcPr>
          <w:p>
            <w:pPr>
              <w:jc w:val="center"/>
              <w:rPr>
                <w:rFonts w:hint="eastAsia"/>
                <w:vertAlign w:val="baseline"/>
                <w:lang w:val="en-US" w:eastAsia="zh-CN"/>
              </w:rPr>
            </w:pPr>
            <w:r>
              <w:rPr>
                <w:rFonts w:hint="default"/>
                <w:lang w:val="en-US" w:eastAsia="zh-CN"/>
              </w:rPr>
              <w:t>方便充电和管理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643" w:type="dxa"/>
            <w:vAlign w:val="top"/>
          </w:tcPr>
          <w:p>
            <w:pPr>
              <w:jc w:val="center"/>
              <w:rPr>
                <w:rFonts w:hint="eastAsia"/>
                <w:vertAlign w:val="baseline"/>
                <w:lang w:val="en-US" w:eastAsia="zh-CN"/>
              </w:rPr>
            </w:pPr>
            <w:r>
              <w:rPr>
                <w:rFonts w:hint="default"/>
                <w:lang w:val="en-US" w:eastAsia="zh-CN"/>
              </w:rPr>
              <w:t>尺寸</w:t>
            </w:r>
          </w:p>
        </w:tc>
        <w:tc>
          <w:tcPr>
            <w:tcW w:w="4644" w:type="dxa"/>
            <w:vAlign w:val="top"/>
          </w:tcPr>
          <w:p>
            <w:pPr>
              <w:jc w:val="center"/>
              <w:rPr>
                <w:rFonts w:hint="eastAsia"/>
                <w:vertAlign w:val="baseline"/>
                <w:lang w:val="en-US" w:eastAsia="zh-CN"/>
              </w:rPr>
            </w:pPr>
            <w:r>
              <w:rPr>
                <w:rFonts w:hint="default"/>
                <w:lang w:val="en-US" w:eastAsia="zh-CN"/>
              </w:rPr>
              <w:t>103mm x 34mm x 24mm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4643" w:type="dxa"/>
            <w:vAlign w:val="top"/>
          </w:tcPr>
          <w:p>
            <w:pPr>
              <w:jc w:val="center"/>
              <w:rPr>
                <w:rFonts w:hint="eastAsia"/>
                <w:vertAlign w:val="baseline"/>
                <w:lang w:val="en-US" w:eastAsia="zh-CN"/>
              </w:rPr>
            </w:pPr>
            <w:r>
              <w:rPr>
                <w:rFonts w:hint="default"/>
                <w:lang w:val="en-US" w:eastAsia="zh-CN"/>
              </w:rPr>
              <w:t>重量</w:t>
            </w:r>
          </w:p>
        </w:tc>
        <w:tc>
          <w:tcPr>
            <w:tcW w:w="4644" w:type="dxa"/>
            <w:vAlign w:val="top"/>
          </w:tcPr>
          <w:p>
            <w:pPr>
              <w:jc w:val="center"/>
              <w:rPr>
                <w:rFonts w:hint="eastAsia"/>
                <w:vertAlign w:val="baseline"/>
                <w:lang w:val="en-US" w:eastAsia="zh-CN"/>
              </w:rPr>
            </w:pPr>
            <w:r>
              <w:rPr>
                <w:rFonts w:hint="default"/>
                <w:lang w:val="en-US" w:eastAsia="zh-CN"/>
              </w:rPr>
              <w:t>180克</w:t>
            </w:r>
          </w:p>
        </w:tc>
      </w:tr>
    </w:tbl>
    <w:p>
      <w:pPr>
        <w:ind w:firstLine="480" w:firstLineChars="200"/>
        <w:rPr>
          <w:rFonts w:hint="eastAsia"/>
          <w:lang w:val="en-US" w:eastAsia="zh-CN"/>
        </w:rPr>
      </w:pPr>
      <w:r>
        <w:rPr>
          <w:rFonts w:hint="eastAsia"/>
          <w:lang w:val="en-US" w:eastAsia="zh-CN"/>
        </w:rPr>
        <w:t xml:space="preserve">3.1 </w:t>
      </w:r>
      <w:bookmarkStart w:id="12" w:name="OLE_LINK1"/>
      <w:r>
        <w:rPr>
          <w:rFonts w:hint="eastAsia"/>
          <w:lang w:val="en-US" w:eastAsia="zh-CN"/>
        </w:rPr>
        <w:t>MP2315S稳压模块</w:t>
      </w:r>
      <w:bookmarkEnd w:id="12"/>
    </w:p>
    <w:p>
      <w:pPr>
        <w:ind w:firstLine="480" w:firstLineChars="200"/>
        <w:rPr>
          <w:rFonts w:hint="default"/>
          <w:lang w:val="en-US" w:eastAsia="zh-CN"/>
        </w:rPr>
      </w:pPr>
      <w:r>
        <w:rPr>
          <w:rFonts w:hint="eastAsia"/>
          <w:lang w:val="en-US" w:eastAsia="zh-CN"/>
        </w:rPr>
        <w:t>MP2315S是一款功能强大的电源稳压模块，采用了高频同步整流降压开关变换器设计。内置功率MOSFET的特性使其能够在宽输入范围内提供连续输出电流高达3A。举例来说，当输入电压为6V至24V时，MP2315S能够通过降压转换将电压稳定在5V，并输出最大3A的电流，其原理图如图1-14所示。</w:t>
      </w:r>
    </w:p>
    <w:p>
      <w:pPr>
        <w:ind w:firstLine="480" w:firstLineChars="200"/>
        <w:jc w:val="center"/>
        <w:rPr>
          <w:rFonts w:hint="default"/>
          <w:lang w:val="en-US" w:eastAsia="zh-CN"/>
        </w:rPr>
      </w:pPr>
      <w:r>
        <w:rPr>
          <w:rFonts w:hint="default"/>
          <w:lang w:val="en-US" w:eastAsia="zh-CN"/>
        </w:rPr>
        <w:drawing>
          <wp:inline distT="0" distB="0" distL="114300" distR="114300">
            <wp:extent cx="4969510" cy="1784985"/>
            <wp:effectExtent l="0" t="0" r="13970" b="13335"/>
            <wp:docPr id="10" name="图片 7" descr="f03afac2f92a6d17e781f561fe6fd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f03afac2f92a6d17e781f561fe6fd21"/>
                    <pic:cNvPicPr>
                      <a:picLocks noChangeAspect="1"/>
                    </pic:cNvPicPr>
                  </pic:nvPicPr>
                  <pic:blipFill>
                    <a:blip r:embed="rId37"/>
                    <a:srcRect r="10039" b="9334"/>
                    <a:stretch>
                      <a:fillRect/>
                    </a:stretch>
                  </pic:blipFill>
                  <pic:spPr>
                    <a:xfrm>
                      <a:off x="0" y="0"/>
                      <a:ext cx="4969510" cy="1784985"/>
                    </a:xfrm>
                    <a:prstGeom prst="rect">
                      <a:avLst/>
                    </a:prstGeom>
                    <a:noFill/>
                    <a:ln>
                      <a:noFill/>
                    </a:ln>
                  </pic:spPr>
                </pic:pic>
              </a:graphicData>
            </a:graphic>
          </wp:inline>
        </w:drawing>
      </w:r>
    </w:p>
    <w:p>
      <w:pPr>
        <w:ind w:firstLine="480" w:firstLineChars="200"/>
        <w:jc w:val="center"/>
        <w:rPr>
          <w:rFonts w:hint="eastAsia"/>
          <w:lang w:val="en-US" w:eastAsia="zh-CN"/>
        </w:rPr>
      </w:pPr>
      <w:r>
        <w:rPr>
          <w:rFonts w:hint="eastAsia"/>
          <w:lang w:val="en-US" w:eastAsia="zh-CN"/>
        </w:rPr>
        <w:t>图1-14</w:t>
      </w:r>
    </w:p>
    <w:tbl>
      <w:tblPr>
        <w:tblStyle w:val="36"/>
        <w:tblW w:w="88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3"/>
        <w:gridCol w:w="1723"/>
        <w:gridCol w:w="50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2137" w:type="dxa"/>
            <w:noWrap w:val="0"/>
            <w:vAlign w:val="center"/>
          </w:tcPr>
          <w:p>
            <w:pPr>
              <w:ind w:firstLine="480" w:firstLineChars="200"/>
              <w:rPr>
                <w:rFonts w:hint="default"/>
                <w:lang w:val="en-US" w:eastAsia="zh-CN"/>
              </w:rPr>
            </w:pPr>
            <w:r>
              <w:rPr>
                <w:rFonts w:hint="eastAsia"/>
                <w:lang w:val="en-US" w:eastAsia="zh-CN"/>
              </w:rPr>
              <w:t>序号</w:t>
            </w:r>
          </w:p>
        </w:tc>
        <w:tc>
          <w:tcPr>
            <w:tcW w:w="1668" w:type="dxa"/>
            <w:noWrap w:val="0"/>
            <w:vAlign w:val="center"/>
          </w:tcPr>
          <w:p>
            <w:pPr>
              <w:ind w:firstLine="480" w:firstLineChars="200"/>
              <w:rPr>
                <w:rFonts w:hint="default"/>
                <w:lang w:val="en-US" w:eastAsia="zh-CN"/>
              </w:rPr>
            </w:pPr>
            <w:r>
              <w:rPr>
                <w:rFonts w:hint="eastAsia"/>
                <w:lang w:val="en-US" w:eastAsia="zh-CN"/>
              </w:rPr>
              <w:t>名称</w:t>
            </w:r>
          </w:p>
        </w:tc>
        <w:tc>
          <w:tcPr>
            <w:tcW w:w="5054" w:type="dxa"/>
            <w:noWrap w:val="0"/>
            <w:vAlign w:val="center"/>
          </w:tcPr>
          <w:p>
            <w:pPr>
              <w:ind w:firstLine="480" w:firstLineChars="200"/>
              <w:rPr>
                <w:rFonts w:hint="default"/>
                <w:lang w:val="en-US" w:eastAsia="zh-CN"/>
              </w:rPr>
            </w:pPr>
            <w:r>
              <w:rPr>
                <w:rFonts w:hint="eastAsia"/>
                <w:lang w:val="en-US" w:eastAsia="zh-CN"/>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2137" w:type="dxa"/>
            <w:noWrap w:val="0"/>
            <w:vAlign w:val="center"/>
          </w:tcPr>
          <w:p>
            <w:pPr>
              <w:ind w:firstLine="480" w:firstLineChars="200"/>
              <w:rPr>
                <w:rFonts w:hint="default"/>
                <w:lang w:val="en-US" w:eastAsia="zh-CN"/>
              </w:rPr>
            </w:pPr>
            <w:r>
              <w:rPr>
                <w:rFonts w:hint="eastAsia"/>
                <w:lang w:val="en-US" w:eastAsia="zh-CN"/>
              </w:rPr>
              <w:t>1</w:t>
            </w:r>
          </w:p>
        </w:tc>
        <w:tc>
          <w:tcPr>
            <w:tcW w:w="1668" w:type="dxa"/>
            <w:noWrap w:val="0"/>
            <w:vAlign w:val="center"/>
          </w:tcPr>
          <w:p>
            <w:pPr>
              <w:ind w:firstLine="480" w:firstLineChars="200"/>
              <w:rPr>
                <w:rFonts w:hint="default"/>
                <w:lang w:val="en-US" w:eastAsia="zh-CN"/>
              </w:rPr>
            </w:pPr>
            <w:r>
              <w:rPr>
                <w:rFonts w:hint="eastAsia"/>
                <w:lang w:val="en-US" w:eastAsia="zh-CN"/>
              </w:rPr>
              <w:t>AAM</w:t>
            </w:r>
          </w:p>
        </w:tc>
        <w:tc>
          <w:tcPr>
            <w:tcW w:w="5054" w:type="dxa"/>
            <w:noWrap w:val="0"/>
            <w:vAlign w:val="center"/>
          </w:tcPr>
          <w:p>
            <w:pPr>
              <w:ind w:firstLine="480" w:firstLineChars="200"/>
              <w:rPr>
                <w:rFonts w:hint="default"/>
                <w:lang w:val="en-US" w:eastAsia="zh-CN"/>
              </w:rPr>
            </w:pPr>
            <w:r>
              <w:rPr>
                <w:rFonts w:hint="eastAsia"/>
                <w:lang w:val="en-US" w:eastAsia="zh-CN"/>
              </w:rPr>
              <w:t>通过电阻引脚接地，当负载较小时，MP2315S将被设置为非同步模式。如果接入VCC时，将迫使MP5315S进入CCM模式。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2137" w:type="dxa"/>
            <w:noWrap w:val="0"/>
            <w:vAlign w:val="center"/>
          </w:tcPr>
          <w:p>
            <w:pPr>
              <w:ind w:firstLine="480" w:firstLineChars="200"/>
              <w:rPr>
                <w:rFonts w:hint="default"/>
                <w:lang w:val="en-US" w:eastAsia="zh-CN"/>
              </w:rPr>
            </w:pPr>
            <w:r>
              <w:rPr>
                <w:rFonts w:hint="eastAsia"/>
                <w:lang w:val="en-US" w:eastAsia="zh-CN"/>
              </w:rPr>
              <w:t>2</w:t>
            </w:r>
          </w:p>
        </w:tc>
        <w:tc>
          <w:tcPr>
            <w:tcW w:w="1668" w:type="dxa"/>
            <w:noWrap w:val="0"/>
            <w:vAlign w:val="center"/>
          </w:tcPr>
          <w:p>
            <w:pPr>
              <w:ind w:firstLine="480" w:firstLineChars="200"/>
              <w:rPr>
                <w:rFonts w:hint="default"/>
                <w:lang w:val="en-US" w:eastAsia="zh-CN"/>
              </w:rPr>
            </w:pPr>
            <w:r>
              <w:rPr>
                <w:rFonts w:hint="eastAsia"/>
                <w:lang w:val="en-US" w:eastAsia="zh-CN"/>
              </w:rPr>
              <w:t>IN</w:t>
            </w:r>
          </w:p>
        </w:tc>
        <w:tc>
          <w:tcPr>
            <w:tcW w:w="5054" w:type="dxa"/>
            <w:noWrap w:val="0"/>
            <w:vAlign w:val="center"/>
          </w:tcPr>
          <w:p>
            <w:pPr>
              <w:ind w:firstLine="480" w:firstLineChars="200"/>
              <w:rPr>
                <w:rFonts w:hint="default"/>
                <w:lang w:val="en-US" w:eastAsia="zh-CN"/>
              </w:rPr>
            </w:pPr>
            <w:r>
              <w:rPr>
                <w:rFonts w:hint="eastAsia"/>
                <w:lang w:val="en-US" w:eastAsia="zh-CN"/>
              </w:rPr>
              <w:t>电源电压，输入6V—24V。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2137" w:type="dxa"/>
            <w:noWrap w:val="0"/>
            <w:vAlign w:val="center"/>
          </w:tcPr>
          <w:p>
            <w:pPr>
              <w:ind w:firstLine="480" w:firstLineChars="200"/>
              <w:rPr>
                <w:rFonts w:hint="default"/>
                <w:lang w:val="en-US" w:eastAsia="zh-CN"/>
              </w:rPr>
            </w:pPr>
            <w:r>
              <w:rPr>
                <w:rFonts w:hint="eastAsia"/>
                <w:lang w:val="en-US" w:eastAsia="zh-CN"/>
              </w:rPr>
              <w:t>3</w:t>
            </w:r>
          </w:p>
        </w:tc>
        <w:tc>
          <w:tcPr>
            <w:tcW w:w="1668" w:type="dxa"/>
            <w:noWrap w:val="0"/>
            <w:vAlign w:val="center"/>
          </w:tcPr>
          <w:p>
            <w:pPr>
              <w:ind w:firstLine="480" w:firstLineChars="200"/>
              <w:rPr>
                <w:rFonts w:hint="default"/>
                <w:lang w:val="en-US" w:eastAsia="zh-CN"/>
              </w:rPr>
            </w:pPr>
            <w:r>
              <w:rPr>
                <w:rFonts w:hint="eastAsia"/>
                <w:lang w:val="en-US" w:eastAsia="zh-CN"/>
              </w:rPr>
              <w:t>SW</w:t>
            </w:r>
          </w:p>
        </w:tc>
        <w:tc>
          <w:tcPr>
            <w:tcW w:w="5054" w:type="dxa"/>
            <w:noWrap w:val="0"/>
            <w:vAlign w:val="center"/>
          </w:tcPr>
          <w:p>
            <w:pPr>
              <w:ind w:firstLine="480" w:firstLineChars="200"/>
              <w:rPr>
                <w:rFonts w:hint="default"/>
                <w:lang w:val="en-US" w:eastAsia="zh-CN"/>
              </w:rPr>
            </w:pPr>
            <w:r>
              <w:rPr>
                <w:rFonts w:hint="eastAsia"/>
                <w:lang w:val="en-US" w:eastAsia="zh-CN"/>
              </w:rPr>
              <w:t>开关输出，即供电输出。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2137" w:type="dxa"/>
            <w:noWrap w:val="0"/>
            <w:vAlign w:val="center"/>
          </w:tcPr>
          <w:p>
            <w:pPr>
              <w:ind w:firstLine="480" w:firstLineChars="200"/>
              <w:rPr>
                <w:rFonts w:hint="default"/>
                <w:lang w:val="en-US" w:eastAsia="zh-CN"/>
              </w:rPr>
            </w:pPr>
            <w:r>
              <w:rPr>
                <w:rFonts w:hint="eastAsia"/>
                <w:lang w:val="en-US" w:eastAsia="zh-CN"/>
              </w:rPr>
              <w:t>4</w:t>
            </w:r>
          </w:p>
        </w:tc>
        <w:tc>
          <w:tcPr>
            <w:tcW w:w="1668" w:type="dxa"/>
            <w:noWrap w:val="0"/>
            <w:vAlign w:val="center"/>
          </w:tcPr>
          <w:p>
            <w:pPr>
              <w:ind w:firstLine="480" w:firstLineChars="200"/>
              <w:rPr>
                <w:rFonts w:hint="default"/>
                <w:lang w:val="en-US" w:eastAsia="zh-CN"/>
              </w:rPr>
            </w:pPr>
            <w:r>
              <w:rPr>
                <w:rFonts w:hint="eastAsia"/>
                <w:lang w:val="en-US" w:eastAsia="zh-CN"/>
              </w:rPr>
              <w:t>GND</w:t>
            </w:r>
          </w:p>
        </w:tc>
        <w:tc>
          <w:tcPr>
            <w:tcW w:w="5054" w:type="dxa"/>
            <w:noWrap w:val="0"/>
            <w:vAlign w:val="center"/>
          </w:tcPr>
          <w:p>
            <w:pPr>
              <w:ind w:firstLine="480" w:firstLineChars="200"/>
              <w:rPr>
                <w:rFonts w:hint="default"/>
                <w:lang w:val="en-US" w:eastAsia="zh-CN"/>
              </w:rPr>
            </w:pPr>
            <w:r>
              <w:rPr>
                <w:rFonts w:hint="eastAsia"/>
                <w:lang w:val="en-US" w:eastAsia="zh-CN"/>
              </w:rPr>
              <w:t>GND接线。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2137" w:type="dxa"/>
            <w:noWrap w:val="0"/>
            <w:vAlign w:val="center"/>
          </w:tcPr>
          <w:p>
            <w:pPr>
              <w:ind w:firstLine="480" w:firstLineChars="200"/>
              <w:rPr>
                <w:rFonts w:hint="default"/>
                <w:lang w:val="en-US" w:eastAsia="zh-CN"/>
              </w:rPr>
            </w:pPr>
            <w:r>
              <w:rPr>
                <w:rFonts w:hint="eastAsia"/>
                <w:lang w:val="en-US" w:eastAsia="zh-CN"/>
              </w:rPr>
              <w:t>5</w:t>
            </w:r>
          </w:p>
        </w:tc>
        <w:tc>
          <w:tcPr>
            <w:tcW w:w="1668" w:type="dxa"/>
            <w:noWrap w:val="0"/>
            <w:vAlign w:val="center"/>
          </w:tcPr>
          <w:p>
            <w:pPr>
              <w:ind w:firstLine="480" w:firstLineChars="200"/>
              <w:rPr>
                <w:rFonts w:hint="default"/>
                <w:lang w:val="en-US" w:eastAsia="zh-CN"/>
              </w:rPr>
            </w:pPr>
            <w:r>
              <w:rPr>
                <w:rFonts w:hint="eastAsia"/>
                <w:lang w:val="en-US" w:eastAsia="zh-CN"/>
              </w:rPr>
              <w:t>BST</w:t>
            </w:r>
          </w:p>
        </w:tc>
        <w:tc>
          <w:tcPr>
            <w:tcW w:w="5054" w:type="dxa"/>
            <w:noWrap w:val="0"/>
            <w:vAlign w:val="center"/>
          </w:tcPr>
          <w:p>
            <w:pPr>
              <w:ind w:firstLine="480" w:firstLineChars="200"/>
              <w:rPr>
                <w:rFonts w:hint="default"/>
                <w:lang w:val="en-US" w:eastAsia="zh-CN"/>
              </w:rPr>
            </w:pPr>
            <w:r>
              <w:rPr>
                <w:rFonts w:hint="eastAsia"/>
                <w:lang w:val="en-US" w:eastAsia="zh-CN"/>
              </w:rPr>
              <w:t>在BST和SW构成的回路之间连接一个电容和一个10Ω的电阻，这样可以基于SW产生的PWM信号上生成一个高频的开关电源。</w:t>
            </w:r>
          </w:p>
          <w:p>
            <w:pPr>
              <w:ind w:firstLine="480" w:firstLineChars="20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2137" w:type="dxa"/>
            <w:noWrap w:val="0"/>
            <w:vAlign w:val="center"/>
          </w:tcPr>
          <w:p>
            <w:pPr>
              <w:ind w:firstLine="480" w:firstLineChars="200"/>
              <w:rPr>
                <w:rFonts w:hint="default"/>
                <w:lang w:val="en-US" w:eastAsia="zh-CN"/>
              </w:rPr>
            </w:pPr>
            <w:r>
              <w:rPr>
                <w:rFonts w:hint="eastAsia"/>
                <w:lang w:val="en-US" w:eastAsia="zh-CN"/>
              </w:rPr>
              <w:t>6</w:t>
            </w:r>
          </w:p>
        </w:tc>
        <w:tc>
          <w:tcPr>
            <w:tcW w:w="1668" w:type="dxa"/>
            <w:noWrap w:val="0"/>
            <w:vAlign w:val="center"/>
          </w:tcPr>
          <w:p>
            <w:pPr>
              <w:ind w:firstLine="480" w:firstLineChars="200"/>
              <w:rPr>
                <w:rFonts w:hint="default"/>
                <w:lang w:val="en-US" w:eastAsia="zh-CN"/>
              </w:rPr>
            </w:pPr>
            <w:r>
              <w:rPr>
                <w:rFonts w:hint="eastAsia"/>
                <w:lang w:val="en-US" w:eastAsia="zh-CN"/>
              </w:rPr>
              <w:t>EN/SYNC</w:t>
            </w:r>
          </w:p>
        </w:tc>
        <w:tc>
          <w:tcPr>
            <w:tcW w:w="5054" w:type="dxa"/>
            <w:noWrap w:val="0"/>
            <w:vAlign w:val="center"/>
          </w:tcPr>
          <w:p>
            <w:pPr>
              <w:ind w:firstLine="480" w:firstLineChars="200"/>
              <w:rPr>
                <w:rFonts w:hint="default"/>
                <w:lang w:val="en-US" w:eastAsia="zh-CN"/>
              </w:rPr>
            </w:pPr>
            <w:r>
              <w:rPr>
                <w:rFonts w:hint="eastAsia"/>
                <w:lang w:val="en-US" w:eastAsia="zh-CN"/>
              </w:rPr>
              <w:t>启用或关闭输出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2137" w:type="dxa"/>
            <w:noWrap w:val="0"/>
            <w:vAlign w:val="center"/>
          </w:tcPr>
          <w:p>
            <w:pPr>
              <w:ind w:firstLine="480" w:firstLineChars="200"/>
              <w:rPr>
                <w:rFonts w:hint="default"/>
                <w:lang w:val="en-US" w:eastAsia="zh-CN"/>
              </w:rPr>
            </w:pPr>
            <w:r>
              <w:rPr>
                <w:rFonts w:hint="eastAsia"/>
                <w:lang w:val="en-US" w:eastAsia="zh-CN"/>
              </w:rPr>
              <w:t>7</w:t>
            </w:r>
          </w:p>
        </w:tc>
        <w:tc>
          <w:tcPr>
            <w:tcW w:w="1668" w:type="dxa"/>
            <w:noWrap w:val="0"/>
            <w:vAlign w:val="center"/>
          </w:tcPr>
          <w:p>
            <w:pPr>
              <w:ind w:firstLine="480" w:firstLineChars="200"/>
              <w:rPr>
                <w:rFonts w:hint="default"/>
                <w:lang w:val="en-US" w:eastAsia="zh-CN"/>
              </w:rPr>
            </w:pPr>
            <w:r>
              <w:rPr>
                <w:rFonts w:hint="eastAsia"/>
                <w:lang w:val="en-US" w:eastAsia="zh-CN"/>
              </w:rPr>
              <w:t>VCC</w:t>
            </w:r>
          </w:p>
        </w:tc>
        <w:tc>
          <w:tcPr>
            <w:tcW w:w="5054" w:type="dxa"/>
            <w:noWrap w:val="0"/>
            <w:vAlign w:val="center"/>
          </w:tcPr>
          <w:p>
            <w:pPr>
              <w:ind w:firstLine="480" w:firstLineChars="200"/>
              <w:rPr>
                <w:rFonts w:hint="default"/>
                <w:lang w:val="en-US" w:eastAsia="zh-CN"/>
              </w:rPr>
            </w:pPr>
            <w:r>
              <w:rPr>
                <w:rFonts w:hint="eastAsia"/>
                <w:lang w:val="en-US" w:eastAsia="zh-CN"/>
              </w:rPr>
              <w:t>内部偏置供应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2137" w:type="dxa"/>
            <w:noWrap w:val="0"/>
            <w:vAlign w:val="center"/>
          </w:tcPr>
          <w:p>
            <w:pPr>
              <w:ind w:firstLine="480" w:firstLineChars="200"/>
              <w:rPr>
                <w:rFonts w:hint="default"/>
                <w:lang w:val="en-US" w:eastAsia="zh-CN"/>
              </w:rPr>
            </w:pPr>
            <w:r>
              <w:rPr>
                <w:rFonts w:hint="eastAsia"/>
                <w:lang w:val="en-US" w:eastAsia="zh-CN"/>
              </w:rPr>
              <w:t>8</w:t>
            </w:r>
          </w:p>
        </w:tc>
        <w:tc>
          <w:tcPr>
            <w:tcW w:w="1668" w:type="dxa"/>
            <w:noWrap w:val="0"/>
            <w:vAlign w:val="center"/>
          </w:tcPr>
          <w:p>
            <w:pPr>
              <w:ind w:firstLine="480" w:firstLineChars="200"/>
              <w:rPr>
                <w:rFonts w:hint="default"/>
                <w:lang w:val="en-US" w:eastAsia="zh-CN"/>
              </w:rPr>
            </w:pPr>
            <w:r>
              <w:rPr>
                <w:rFonts w:hint="eastAsia"/>
                <w:lang w:val="en-US" w:eastAsia="zh-CN"/>
              </w:rPr>
              <w:t>FB</w:t>
            </w:r>
          </w:p>
        </w:tc>
        <w:tc>
          <w:tcPr>
            <w:tcW w:w="5054" w:type="dxa"/>
            <w:noWrap w:val="0"/>
            <w:vAlign w:val="center"/>
          </w:tcPr>
          <w:p>
            <w:pPr>
              <w:ind w:firstLine="480" w:firstLineChars="200"/>
              <w:rPr>
                <w:rFonts w:hint="default"/>
                <w:lang w:val="en-US" w:eastAsia="zh-CN"/>
              </w:rPr>
            </w:pPr>
            <w:r>
              <w:rPr>
                <w:rFonts w:hint="eastAsia"/>
                <w:lang w:val="en-US" w:eastAsia="zh-CN"/>
              </w:rPr>
              <w:t>反馈引脚</w:t>
            </w:r>
          </w:p>
        </w:tc>
      </w:tr>
    </w:tbl>
    <w:p>
      <w:pPr>
        <w:ind w:firstLine="480" w:firstLineChars="200"/>
        <w:jc w:val="center"/>
        <w:rPr>
          <w:rFonts w:hint="default"/>
          <w:lang w:val="en-US" w:eastAsia="zh-CN"/>
        </w:rPr>
      </w:pPr>
      <w:r>
        <w:rPr>
          <w:rFonts w:hint="eastAsia"/>
          <w:lang w:val="en-US" w:eastAsia="zh-CN"/>
        </w:rPr>
        <w:t>表1-3</w:t>
      </w:r>
    </w:p>
    <w:p>
      <w:pPr>
        <w:ind w:firstLine="480" w:firstLineChars="200"/>
        <w:rPr>
          <w:rFonts w:hint="eastAsia"/>
          <w:lang w:val="en-US" w:eastAsia="zh-CN"/>
        </w:rPr>
      </w:pPr>
      <w:r>
        <w:rPr>
          <w:rFonts w:hint="eastAsia"/>
          <w:lang w:val="en-US" w:eastAsia="zh-CN"/>
        </w:rPr>
        <w:t>表1-3中为MP2315S稳压模块的引脚表，该模块采用BST（Boost）引脚和SW（Switch）引脚构成回路，在BST和SW之间添加一个电容和10Ω的电阻。这种设计可以基于SW引脚产生的PWM（脉冲宽度调制）信号生成高频的开关电源。这样的高频操作使得转换效率更高，并减少了功耗和热量。</w:t>
      </w:r>
    </w:p>
    <w:p>
      <w:pPr>
        <w:ind w:firstLine="480" w:firstLineChars="200"/>
        <w:rPr>
          <w:rFonts w:hint="eastAsia"/>
          <w:lang w:val="en-US" w:eastAsia="zh-CN"/>
        </w:rPr>
      </w:pPr>
      <w:r>
        <w:rPr>
          <w:rFonts w:hint="eastAsia"/>
          <w:lang w:val="en-US" w:eastAsia="zh-CN"/>
        </w:rPr>
        <w:t>MP2315S还具备多种保护功能，如过温保护、过载保护和短路保护，以确保电路运行时的安全性和可靠性。此外，它采用表面贴装技术封装，方便集成到不同应用中。</w:t>
      </w:r>
    </w:p>
    <w:p>
      <w:pPr>
        <w:ind w:firstLine="480" w:firstLineChars="200"/>
        <w:rPr>
          <w:rFonts w:hint="eastAsia"/>
          <w:lang w:val="en-US" w:eastAsia="zh-CN"/>
        </w:rPr>
      </w:pPr>
      <w:r>
        <w:rPr>
          <w:rFonts w:hint="eastAsia"/>
          <w:lang w:val="en-US" w:eastAsia="zh-CN"/>
        </w:rPr>
        <w:t>综上所述，MP2315S作为一种先进的电源稳压模块，具有高效能转换、宽输入范围、稳定的输出电压和多重保护功能的优势。这使其成为众多电子设备和系统中提供稳定可靠电源的理想选择。</w:t>
      </w:r>
    </w:p>
    <w:p>
      <w:pPr>
        <w:ind w:firstLine="480" w:firstLineChars="200"/>
        <w:rPr>
          <w:rFonts w:hint="eastAsia"/>
          <w:lang w:val="en-US" w:eastAsia="zh-CN"/>
        </w:rPr>
      </w:pPr>
      <w:r>
        <w:rPr>
          <w:rFonts w:hint="eastAsia"/>
          <w:lang w:val="en-US" w:eastAsia="zh-CN"/>
        </w:rPr>
        <w:br w:type="page"/>
      </w:r>
    </w:p>
    <w:p>
      <w:pPr>
        <w:pStyle w:val="2"/>
        <w:spacing w:before="184" w:after="184"/>
        <w:rPr>
          <w:sz w:val="32"/>
          <w:szCs w:val="32"/>
        </w:rPr>
      </w:pPr>
      <w:bookmarkStart w:id="13" w:name="_Toc32221"/>
      <w:r>
        <w:rPr>
          <w:sz w:val="32"/>
          <w:szCs w:val="32"/>
        </w:rPr>
        <w:t xml:space="preserve">2 </w:t>
      </w:r>
      <w:r>
        <w:rPr>
          <w:rFonts w:hint="eastAsia" w:ascii="黑体" w:hAnsi="黑体" w:eastAsia="黑体" w:cs="黑体"/>
          <w:sz w:val="32"/>
          <w:szCs w:val="32"/>
          <w:lang w:val="en-US" w:eastAsia="zh-CN"/>
        </w:rPr>
        <w:t>理论分析与计算</w:t>
      </w:r>
      <w:bookmarkEnd w:id="13"/>
    </w:p>
    <w:p>
      <w:pPr>
        <w:pStyle w:val="32"/>
        <w:spacing w:before="184" w:after="184"/>
        <w:rPr>
          <w:rFonts w:hint="eastAsia"/>
          <w:lang w:val="en-US" w:eastAsia="zh-CN"/>
        </w:rPr>
      </w:pPr>
      <w:bookmarkStart w:id="14" w:name="_Toc21022"/>
      <w:r>
        <w:rPr>
          <w:rFonts w:hint="eastAsia"/>
          <w:lang w:val="en-US" w:eastAsia="zh-CN"/>
        </w:rPr>
        <w:t>2.1滚轴位置识别方法</w:t>
      </w:r>
      <w:bookmarkEnd w:id="14"/>
    </w:p>
    <w:p>
      <w:pPr>
        <w:ind w:firstLine="480" w:firstLineChars="200"/>
        <w:rPr>
          <w:rFonts w:hint="eastAsia"/>
          <w:lang w:val="en-US" w:eastAsia="zh-CN"/>
        </w:rPr>
      </w:pPr>
      <w:r>
        <w:rPr>
          <w:rFonts w:hint="eastAsia"/>
          <w:lang w:val="en-US" w:eastAsia="zh-CN"/>
        </w:rPr>
        <w:t>1. 设置超声波传感器：选择适合应用需求的超声波传感器，并将其安装在离滚轴表面一定距离的位置上。确保传感器与滚轴之间没有物理障碍，以便能够正常发送和接收超声波信号。</w:t>
      </w:r>
    </w:p>
    <w:p>
      <w:pPr>
        <w:ind w:firstLine="480" w:firstLineChars="200"/>
        <w:rPr>
          <w:rFonts w:hint="eastAsia"/>
          <w:lang w:val="en-US" w:eastAsia="zh-CN"/>
        </w:rPr>
      </w:pPr>
      <w:r>
        <w:rPr>
          <w:rFonts w:hint="eastAsia"/>
          <w:lang w:val="en-US" w:eastAsia="zh-CN"/>
        </w:rPr>
        <w:t>2. 发送超声波信号：通过设置超声波传感器，发出一个短暂的脉冲超声波信号。这个信号会沿着传感器的方向发送出去。</w:t>
      </w:r>
    </w:p>
    <w:p>
      <w:pPr>
        <w:ind w:firstLine="480" w:firstLineChars="200"/>
        <w:rPr>
          <w:rFonts w:hint="eastAsia"/>
          <w:lang w:val="en-US" w:eastAsia="zh-CN"/>
        </w:rPr>
      </w:pPr>
      <w:r>
        <w:rPr>
          <w:rFonts w:hint="eastAsia"/>
          <w:lang w:val="en-US" w:eastAsia="zh-CN"/>
        </w:rPr>
        <w:t>3. 接收回波信号：当发送的超声波信号遇到滚轴表面时，会被反射回来并被超声波传感器接收到。传感器将记录回波信号的时间节点。</w:t>
      </w:r>
    </w:p>
    <w:p>
      <w:pPr>
        <w:ind w:firstLine="480" w:firstLineChars="200"/>
        <w:rPr>
          <w:rFonts w:hint="eastAsia"/>
          <w:lang w:val="en-US" w:eastAsia="zh-CN"/>
        </w:rPr>
      </w:pPr>
      <w:r>
        <w:rPr>
          <w:rFonts w:hint="eastAsia"/>
          <w:lang w:val="en-US" w:eastAsia="zh-CN"/>
        </w:rPr>
        <w:t>4. 计算测量距离：根据超声波的速度（通常为声速）和接收到回波信号的时刻，计算从传感器到滚轴表面的距离。可以使用以下公式(3-1)计算距离（d）：</w:t>
      </w:r>
    </w:p>
    <w:p>
      <w:pPr>
        <w:ind w:firstLine="480" w:firstLineChars="200"/>
        <w:jc w:val="right"/>
        <w:rPr>
          <w:rFonts w:hint="eastAsia"/>
          <w:lang w:val="en-US" w:eastAsia="zh-CN"/>
        </w:rPr>
      </w:pPr>
      <w:r>
        <w:rPr>
          <w:rFonts w:hint="eastAsia"/>
          <w:lang w:val="en-US" w:eastAsia="zh-CN"/>
        </w:rPr>
        <w:object>
          <v:shape id="_x0000_i1026" o:spt="75" type="#_x0000_t75" style="height:31pt;width:44pt;" o:ole="t" filled="f" o:preferrelative="t" stroked="f" coordsize="21600,21600">
            <v:path/>
            <v:fill on="f" focussize="0,0"/>
            <v:stroke on="f"/>
            <v:imagedata r:id="rId39" o:title=""/>
            <o:lock v:ext="edit" aspectratio="t"/>
            <w10:wrap type="none"/>
            <w10:anchorlock/>
          </v:shape>
          <o:OLEObject Type="Embed" ProgID="Equation.3" ShapeID="_x0000_i1026" DrawAspect="Content" ObjectID="_1468075726" r:id="rId38">
            <o:LockedField>false</o:LockedField>
          </o:OLEObject>
        </w:object>
      </w:r>
      <w:r>
        <w:rPr>
          <w:rFonts w:hint="eastAsia"/>
          <w:lang w:val="en-US" w:eastAsia="zh-CN"/>
        </w:rPr>
        <w:t xml:space="preserve">                          （3-1）                           </w:t>
      </w:r>
    </w:p>
    <w:p>
      <w:pPr>
        <w:ind w:firstLine="480" w:firstLineChars="200"/>
        <w:rPr>
          <w:rFonts w:hint="eastAsia"/>
          <w:lang w:val="en-US" w:eastAsia="zh-CN"/>
        </w:rPr>
      </w:pPr>
      <w:r>
        <w:rPr>
          <w:rFonts w:hint="eastAsia"/>
          <w:lang w:val="en-US" w:eastAsia="zh-CN"/>
        </w:rPr>
        <w:t xml:space="preserve">   其中，t是超声波往返传播的时间差，v是超声波的传播速度。除以2是因为来回的距离被计算了两次。</w:t>
      </w:r>
    </w:p>
    <w:p>
      <w:pPr>
        <w:ind w:firstLine="480" w:firstLineChars="200"/>
        <w:rPr>
          <w:rFonts w:hint="eastAsia"/>
          <w:lang w:val="en-US" w:eastAsia="zh-CN"/>
        </w:rPr>
      </w:pPr>
      <w:r>
        <w:rPr>
          <w:rFonts w:hint="eastAsia"/>
          <w:lang w:val="en-US" w:eastAsia="zh-CN"/>
        </w:rPr>
        <w:t>5. 确定圆心位置：已知圆筒的半径（r），可以使用得到的测量距离减去半径长度来获得从滚轴表面到圆心的距离。即：</w:t>
      </w:r>
    </w:p>
    <w:p>
      <w:pPr>
        <w:ind w:firstLine="480" w:firstLineChars="200"/>
        <w:jc w:val="right"/>
        <w:rPr>
          <w:rFonts w:hint="eastAsia"/>
          <w:lang w:val="en-US" w:eastAsia="zh-CN"/>
        </w:rPr>
      </w:pPr>
      <w:r>
        <w:rPr>
          <w:rFonts w:hint="eastAsia"/>
          <w:lang w:val="en-US" w:eastAsia="zh-CN"/>
        </w:rPr>
        <w:object>
          <v:shape id="_x0000_i1027" o:spt="75" type="#_x0000_t75" style="height:13.95pt;width:46pt;" o:ole="t" filled="f" o:preferrelative="t" stroked="f" coordsize="21600,21600">
            <v:path/>
            <v:fill on="f" focussize="0,0"/>
            <v:stroke on="f"/>
            <v:imagedata r:id="rId41" o:title=""/>
            <o:lock v:ext="edit" aspectratio="t"/>
            <w10:wrap type="none"/>
            <w10:anchorlock/>
          </v:shape>
          <o:OLEObject Type="Embed" ProgID="Equation.3" ShapeID="_x0000_i1027" DrawAspect="Content" ObjectID="_1468075727" r:id="rId40">
            <o:LockedField>false</o:LockedField>
          </o:OLEObject>
        </w:object>
      </w:r>
      <w:r>
        <w:rPr>
          <w:rFonts w:hint="eastAsia"/>
          <w:lang w:val="en-US" w:eastAsia="zh-CN"/>
        </w:rPr>
        <w:t xml:space="preserve">                          （3-2）</w:t>
      </w:r>
    </w:p>
    <w:p>
      <w:pPr>
        <w:ind w:firstLine="480" w:firstLineChars="200"/>
        <w:rPr>
          <w:rFonts w:hint="default"/>
          <w:lang w:val="en-US" w:eastAsia="zh-CN"/>
        </w:rPr>
      </w:pPr>
      <w:r>
        <w:rPr>
          <w:rFonts w:hint="eastAsia"/>
          <w:lang w:val="en-US" w:eastAsia="zh-CN"/>
        </w:rPr>
        <w:t>其中，L是从滚轴表面到轴心的垂直距离，如图2-1所显示。</w:t>
      </w:r>
    </w:p>
    <w:p>
      <w:pPr>
        <w:ind w:firstLine="480" w:firstLineChars="200"/>
        <w:jc w:val="center"/>
        <w:rPr>
          <w:rFonts w:hint="eastAsia"/>
          <w:lang w:val="en-US" w:eastAsia="zh-CN"/>
        </w:rPr>
      </w:pPr>
      <w:r>
        <w:rPr>
          <w:rFonts w:hint="eastAsia"/>
          <w:lang w:val="en-US" w:eastAsia="zh-CN"/>
        </w:rPr>
        <w:drawing>
          <wp:inline distT="0" distB="0" distL="114300" distR="114300">
            <wp:extent cx="3108960" cy="2331720"/>
            <wp:effectExtent l="0" t="0" r="0" b="0"/>
            <wp:docPr id="21" name="图片 21" descr="67cd2617aff4621a3b5e2b500a43a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67cd2617aff4621a3b5e2b500a43aad"/>
                    <pic:cNvPicPr>
                      <a:picLocks noChangeAspect="1"/>
                    </pic:cNvPicPr>
                  </pic:nvPicPr>
                  <pic:blipFill>
                    <a:blip r:embed="rId42"/>
                    <a:stretch>
                      <a:fillRect/>
                    </a:stretch>
                  </pic:blipFill>
                  <pic:spPr>
                    <a:xfrm rot="10800000">
                      <a:off x="0" y="0"/>
                      <a:ext cx="3108960" cy="2331720"/>
                    </a:xfrm>
                    <a:prstGeom prst="rect">
                      <a:avLst/>
                    </a:prstGeom>
                  </pic:spPr>
                </pic:pic>
              </a:graphicData>
            </a:graphic>
          </wp:inline>
        </w:drawing>
      </w:r>
    </w:p>
    <w:p>
      <w:pPr>
        <w:ind w:firstLine="480" w:firstLineChars="200"/>
        <w:jc w:val="center"/>
        <w:rPr>
          <w:rFonts w:hint="eastAsia"/>
          <w:lang w:val="en-US" w:eastAsia="zh-CN"/>
        </w:rPr>
      </w:pPr>
      <w:r>
        <w:rPr>
          <w:rFonts w:hint="eastAsia"/>
          <w:lang w:val="en-US" w:eastAsia="zh-CN"/>
        </w:rPr>
        <w:t>图2-1</w:t>
      </w:r>
    </w:p>
    <w:p>
      <w:pPr>
        <w:ind w:firstLine="480" w:firstLineChars="200"/>
        <w:rPr>
          <w:rFonts w:hint="eastAsia"/>
          <w:lang w:val="en-US" w:eastAsia="zh-CN"/>
        </w:rPr>
      </w:pPr>
      <w:r>
        <w:rPr>
          <w:rFonts w:hint="eastAsia"/>
          <w:lang w:val="en-US" w:eastAsia="zh-CN"/>
        </w:rPr>
        <w:t>6. 迭代测量：在滚动过程中，重复上述步骤，不断测量并记录圆心位置。通过连续采样和处理，可以得到圆心的运动轨迹。</w:t>
      </w:r>
    </w:p>
    <w:p>
      <w:pPr>
        <w:pStyle w:val="32"/>
        <w:spacing w:before="184" w:after="184"/>
        <w:rPr>
          <w:rFonts w:hint="eastAsia"/>
          <w:lang w:val="en-US" w:eastAsia="zh-CN"/>
        </w:rPr>
      </w:pPr>
      <w:bookmarkStart w:id="15" w:name="_Toc24172"/>
      <w:r>
        <w:rPr>
          <w:rFonts w:hint="eastAsia"/>
          <w:lang w:val="en-US" w:eastAsia="zh-CN"/>
        </w:rPr>
        <w:t>2.2增量型PID控制角度</w:t>
      </w:r>
      <w:bookmarkEnd w:id="15"/>
    </w:p>
    <w:p>
      <w:pPr>
        <w:ind w:firstLine="480" w:firstLineChars="200"/>
        <w:rPr>
          <w:rFonts w:hint="eastAsia"/>
          <w:lang w:val="en-US" w:eastAsia="zh-CN"/>
        </w:rPr>
      </w:pPr>
      <w:r>
        <w:rPr>
          <w:rFonts w:hint="eastAsia"/>
          <w:lang w:val="en-US" w:eastAsia="zh-CN"/>
        </w:rPr>
        <w:t>增量型PID方法是一种基于误差的控制算法，用于实现闭环控制系统中的反馈控制。相较于传统的位置型PID算法，增量型PID通过计算当前测量值与前一次测量值之间的差异来获取调节量，从而实现输出的变化。</w:t>
      </w:r>
    </w:p>
    <w:p>
      <w:pPr>
        <w:ind w:firstLine="480" w:firstLineChars="200"/>
        <w:rPr>
          <w:rFonts w:hint="eastAsia"/>
          <w:lang w:val="en-US" w:eastAsia="zh-CN"/>
        </w:rPr>
      </w:pPr>
      <w:r>
        <w:rPr>
          <w:rFonts w:hint="eastAsia"/>
          <w:lang w:val="en-US" w:eastAsia="zh-CN"/>
        </w:rPr>
        <w:t>以下是增量型PID算法的基本步骤：</w:t>
      </w:r>
    </w:p>
    <w:p>
      <w:pPr>
        <w:ind w:firstLine="480" w:firstLineChars="200"/>
        <w:rPr>
          <w:rFonts w:hint="eastAsia"/>
          <w:lang w:val="en-US" w:eastAsia="zh-CN"/>
        </w:rPr>
      </w:pPr>
      <w:r>
        <w:rPr>
          <w:rFonts w:hint="eastAsia"/>
          <w:lang w:val="en-US" w:eastAsia="zh-CN"/>
        </w:rPr>
        <w:t>1. 初始化参数：首先，需要初始化PID控制器的参数，包括比例增益（Kp）、积分时间常数（Ti）和微分时间常数（Td）。这些参数通常通过经验或试探法进行调整，以达到所需的系统响应性能。</w:t>
      </w:r>
    </w:p>
    <w:p>
      <w:pPr>
        <w:ind w:firstLine="480" w:firstLineChars="200"/>
        <w:rPr>
          <w:rFonts w:hint="eastAsia"/>
          <w:lang w:val="en-US" w:eastAsia="zh-CN"/>
        </w:rPr>
      </w:pPr>
      <w:r>
        <w:rPr>
          <w:rFonts w:hint="eastAsia"/>
          <w:lang w:val="en-US" w:eastAsia="zh-CN"/>
        </w:rPr>
        <w:t>2. 读取测量值：在每个采样周期中，读取系统的测量值（测距传感器读数），作为当前的输入值。</w:t>
      </w:r>
    </w:p>
    <w:p>
      <w:pPr>
        <w:ind w:firstLine="480" w:firstLineChars="200"/>
        <w:rPr>
          <w:rFonts w:hint="eastAsia"/>
          <w:lang w:val="en-US" w:eastAsia="zh-CN"/>
        </w:rPr>
      </w:pPr>
      <w:r>
        <w:rPr>
          <w:rFonts w:hint="eastAsia"/>
          <w:lang w:val="en-US" w:eastAsia="zh-CN"/>
        </w:rPr>
        <w:t>3. 计算误差：将当前的输入值与所期望的参考值进行比较，得到误差值（e），表示系统偏离目标的程度。</w:t>
      </w:r>
    </w:p>
    <w:p>
      <w:pPr>
        <w:ind w:firstLine="480" w:firstLineChars="200"/>
        <w:rPr>
          <w:rFonts w:hint="eastAsia"/>
          <w:lang w:val="en-US" w:eastAsia="zh-CN"/>
        </w:rPr>
      </w:pPr>
      <w:r>
        <w:rPr>
          <w:rFonts w:hint="eastAsia"/>
          <w:lang w:val="en-US" w:eastAsia="zh-CN"/>
        </w:rPr>
        <w:t>4. 增量型计算：根据当前的误差值（e）和前一次的误差值（e_previous），计算出增量误差（Δe），即误差的变化量。增量误差的计算方式可以根据具体的增量型PID实现方法而有所不同。</w:t>
      </w:r>
    </w:p>
    <w:p>
      <w:pPr>
        <w:ind w:firstLine="480" w:firstLineChars="200"/>
        <w:rPr>
          <w:rFonts w:hint="eastAsia"/>
          <w:lang w:val="en-US" w:eastAsia="zh-CN"/>
        </w:rPr>
      </w:pPr>
      <w:r>
        <w:rPr>
          <w:rFonts w:hint="eastAsia"/>
          <w:lang w:val="en-US" w:eastAsia="zh-CN"/>
        </w:rPr>
        <w:t>5. 计算控制量：利用增量误差（Δe）、比例增益（Kp）、积分时间常数（Ti）和微分时间常数（Td）来计算控制量的变化。通常，增量控制量（Δu）等于比例增益乘以增量误差（Δe），再加上积分增量（相当于积分时间常数乘以误差累积量）和微分增量（相当于微分时间常数乘以误差变化率）。</w:t>
      </w:r>
    </w:p>
    <w:p>
      <w:pPr>
        <w:ind w:firstLine="480" w:firstLineChars="200"/>
        <w:rPr>
          <w:rFonts w:hint="eastAsia"/>
          <w:lang w:val="en-US" w:eastAsia="zh-CN"/>
        </w:rPr>
      </w:pPr>
      <w:r>
        <w:rPr>
          <w:rFonts w:hint="eastAsia"/>
          <w:lang w:val="en-US" w:eastAsia="zh-CN"/>
        </w:rPr>
        <w:t>6. 更新输出：将计算得到的增量控制量添加到前一次的输出值，以获得新的输出值。这个输出值将成为下一个采样周期中的控制信号，用于调节系统的执行器或执行设备。</w:t>
      </w:r>
    </w:p>
    <w:p>
      <w:pPr>
        <w:ind w:firstLine="480" w:firstLineChars="200"/>
        <w:rPr>
          <w:rFonts w:hint="eastAsia"/>
          <w:lang w:val="en-US" w:eastAsia="zh-CN"/>
        </w:rPr>
      </w:pPr>
      <w:r>
        <w:rPr>
          <w:rFonts w:hint="eastAsia"/>
          <w:lang w:val="en-US" w:eastAsia="zh-CN"/>
        </w:rPr>
        <w:t>7. 重复迭代：重复执行2-6步骤，随着每个采样周期的过程，根据测量值的变化进行反馈控制，并不断修正输出，使其接近所期望的参考值。</w:t>
      </w:r>
    </w:p>
    <w:p>
      <w:pPr>
        <w:ind w:firstLine="480" w:firstLineChars="200"/>
        <w:rPr>
          <w:rFonts w:hint="default"/>
          <w:lang w:val="en-US" w:eastAsia="zh-CN"/>
        </w:rPr>
      </w:pPr>
      <w:r>
        <w:rPr>
          <w:rFonts w:hint="eastAsia"/>
          <w:lang w:val="en-US" w:eastAsia="zh-CN"/>
        </w:rPr>
        <w:t>算法的控制流程如图3-3所示。</w:t>
      </w:r>
    </w:p>
    <w:p>
      <w:pPr>
        <w:ind w:firstLine="480" w:firstLineChars="200"/>
        <w:jc w:val="center"/>
        <w:rPr>
          <w:rFonts w:hint="eastAsia"/>
          <w:lang w:val="en-US" w:eastAsia="zh-CN"/>
        </w:rPr>
      </w:pPr>
      <w:r>
        <w:rPr>
          <w:rFonts w:hint="eastAsia"/>
          <w:lang w:val="en-US" w:eastAsia="zh-CN"/>
        </w:rPr>
        <w:drawing>
          <wp:inline distT="0" distB="0" distL="114300" distR="114300">
            <wp:extent cx="5220970" cy="2674620"/>
            <wp:effectExtent l="0" t="0" r="6350" b="7620"/>
            <wp:docPr id="22" name="图片 22" descr="0d0fb3b49725698beeaff3e5b984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d0fb3b49725698beeaff3e5b984bd0"/>
                    <pic:cNvPicPr>
                      <a:picLocks noChangeAspect="1"/>
                    </pic:cNvPicPr>
                  </pic:nvPicPr>
                  <pic:blipFill>
                    <a:blip r:embed="rId43"/>
                    <a:stretch>
                      <a:fillRect/>
                    </a:stretch>
                  </pic:blipFill>
                  <pic:spPr>
                    <a:xfrm>
                      <a:off x="0" y="0"/>
                      <a:ext cx="5220970" cy="2674620"/>
                    </a:xfrm>
                    <a:prstGeom prst="rect">
                      <a:avLst/>
                    </a:prstGeom>
                  </pic:spPr>
                </pic:pic>
              </a:graphicData>
            </a:graphic>
          </wp:inline>
        </w:drawing>
      </w:r>
    </w:p>
    <w:p>
      <w:pPr>
        <w:ind w:firstLine="480" w:firstLineChars="200"/>
        <w:jc w:val="center"/>
        <w:rPr>
          <w:rFonts w:hint="eastAsia"/>
          <w:lang w:val="en-US" w:eastAsia="zh-CN"/>
        </w:rPr>
      </w:pPr>
      <w:r>
        <w:rPr>
          <w:rFonts w:hint="eastAsia"/>
          <w:lang w:val="en-US" w:eastAsia="zh-CN"/>
        </w:rPr>
        <w:t>图3-3</w:t>
      </w:r>
    </w:p>
    <w:p>
      <w:pPr>
        <w:ind w:firstLine="480" w:firstLineChars="200"/>
        <w:rPr>
          <w:rFonts w:hint="eastAsia"/>
          <w:lang w:val="en-US" w:eastAsia="zh-CN"/>
        </w:rPr>
      </w:pPr>
      <w:r>
        <w:rPr>
          <w:rFonts w:hint="eastAsia"/>
          <w:lang w:val="en-US" w:eastAsia="zh-CN"/>
        </w:rPr>
        <w:t>需要注意的是，增量型PID算法对输入信号的稳定性要求较高，因为它是基于差异计算的。如果输入信号存在噪声或干扰，可能会对误差计算造成影响。在实际应用中，可以采取滤波或其他信号处理技术来提高算法的稳定性和精度。</w:t>
      </w:r>
    </w:p>
    <w:p>
      <w:pPr>
        <w:ind w:firstLine="480" w:firstLineChars="200"/>
        <w:rPr>
          <w:rFonts w:hint="eastAsia"/>
          <w:lang w:val="en-US" w:eastAsia="zh-CN"/>
        </w:rPr>
      </w:pPr>
      <w:r>
        <w:rPr>
          <w:rFonts w:hint="eastAsia"/>
          <w:lang w:val="en-US" w:eastAsia="zh-CN"/>
        </w:rPr>
        <w:t>综上所述，增量型PID方法通过计算误差和增量误差，并根据PID参数计算增量控制量，实现对闭环控制系统的调节。这种方法在资源受限的环境中具有较低的计算复杂度，并可提供较快的响应速度和抗积分饱和的能力。</w:t>
      </w:r>
    </w:p>
    <w:p>
      <w:pPr>
        <w:ind w:firstLine="480" w:firstLineChars="200"/>
      </w:pPr>
    </w:p>
    <w:p>
      <w:pPr>
        <w:ind w:firstLine="480" w:firstLineChars="200"/>
      </w:pPr>
    </w:p>
    <w:p>
      <w:pPr>
        <w:ind w:firstLine="480" w:firstLineChars="200"/>
        <w:rPr>
          <w:rFonts w:ascii="黑体" w:hAnsi="黑体" w:eastAsia="黑体"/>
        </w:rPr>
      </w:pPr>
      <w:r>
        <w:rPr>
          <w:rFonts w:hint="eastAsia"/>
        </w:rPr>
        <w:t>，</w:t>
      </w:r>
    </w:p>
    <w:p>
      <w:pPr>
        <w:widowControl/>
        <w:jc w:val="left"/>
      </w:pPr>
      <w:r>
        <w:rPr>
          <w:rFonts w:ascii="黑体" w:hAnsi="黑体" w:eastAsia="黑体"/>
        </w:rPr>
        <w:br w:type="page"/>
      </w:r>
      <w:r>
        <w:rPr>
          <w:rFonts w:ascii="黑体" w:hAnsi="黑体" w:eastAsia="黑体"/>
        </w:rPr>
        <w:t xml:space="preserve"> </w:t>
      </w:r>
    </w:p>
    <w:p>
      <w:pPr>
        <w:pStyle w:val="2"/>
        <w:spacing w:before="184" w:after="184"/>
      </w:pPr>
      <w:bookmarkStart w:id="16" w:name="_Toc9469"/>
      <w:r>
        <w:t xml:space="preserve">3 </w:t>
      </w:r>
      <w:r>
        <w:rPr>
          <w:rFonts w:hint="eastAsia"/>
        </w:rPr>
        <w:t>方案论证</w:t>
      </w:r>
      <w:bookmarkEnd w:id="16"/>
    </w:p>
    <w:p>
      <w:pPr>
        <w:pStyle w:val="32"/>
        <w:spacing w:before="184" w:after="184"/>
      </w:pPr>
      <w:bookmarkStart w:id="17" w:name="_Toc15051"/>
      <w:r>
        <w:t>3.1</w:t>
      </w:r>
      <w:r>
        <w:rPr>
          <w:rFonts w:hint="eastAsia"/>
        </w:rPr>
        <w:t>系统调试</w:t>
      </w:r>
      <w:bookmarkEnd w:id="17"/>
    </w:p>
    <w:p>
      <w:pPr>
        <w:pStyle w:val="24"/>
      </w:pPr>
      <w:bookmarkStart w:id="18" w:name="_Toc30988"/>
      <w:r>
        <w:t>3.1.1</w:t>
      </w:r>
      <w:r>
        <w:rPr>
          <w:rFonts w:hint="eastAsia"/>
        </w:rPr>
        <w:t>焊接步骤</w:t>
      </w:r>
      <w:bookmarkEnd w:id="18"/>
    </w:p>
    <w:p>
      <w:pPr>
        <w:ind w:firstLine="480" w:firstLineChars="200"/>
      </w:pPr>
      <w:r>
        <w:rPr>
          <w:rFonts w:hint="eastAsia"/>
        </w:rPr>
        <w:t>1</w:t>
      </w:r>
      <w:r>
        <w:t>.准备工作</w:t>
      </w:r>
    </w:p>
    <w:p>
      <w:pPr>
        <w:ind w:firstLine="480" w:firstLineChars="200"/>
      </w:pPr>
      <w:r>
        <w:t>首先需要将电路板、电子元器件、焊锡丝等材料和工具全部准备好，并清洁电路板表面，以确保制造过程中不会产生杂质和污染</w:t>
      </w:r>
      <w:r>
        <w:rPr>
          <w:rFonts w:hint="eastAsia"/>
        </w:rPr>
        <w:t>，并</w:t>
      </w:r>
      <w:r>
        <w:t>保证环境安全、整洁、通风良好</w:t>
      </w:r>
      <w:r>
        <w:rPr>
          <w:rFonts w:hint="eastAsia"/>
        </w:rPr>
        <w:t>。</w:t>
      </w:r>
    </w:p>
    <w:p>
      <w:pPr>
        <w:ind w:firstLine="480" w:firstLineChars="200"/>
      </w:pPr>
      <w:r>
        <w:rPr>
          <w:rFonts w:hint="eastAsia"/>
        </w:rPr>
        <w:t>2</w:t>
      </w:r>
      <w:r>
        <w:t>.确定焊接位置</w:t>
      </w:r>
    </w:p>
    <w:p>
      <w:pPr>
        <w:ind w:firstLine="480" w:firstLineChars="200"/>
      </w:pPr>
      <w:r>
        <w:t>根据电路板设计图中元器件的布局和连接要求，确定每个元器件的焊接位置，</w:t>
      </w:r>
      <w:r>
        <w:rPr>
          <w:rFonts w:hint="eastAsia"/>
        </w:rPr>
        <w:t>确保他们处于最佳连接状态。</w:t>
      </w:r>
    </w:p>
    <w:p>
      <w:pPr>
        <w:ind w:firstLine="480" w:firstLineChars="200"/>
      </w:pPr>
      <w:r>
        <w:rPr>
          <w:rFonts w:hint="eastAsia"/>
        </w:rPr>
        <w:t>3</w:t>
      </w:r>
      <w:r>
        <w:t>.</w:t>
      </w:r>
      <w:r>
        <w:rPr>
          <w:rFonts w:hint="eastAsia"/>
        </w:rPr>
        <w:t>逐个焊接元器件</w:t>
      </w:r>
    </w:p>
    <w:p>
      <w:pPr>
        <w:ind w:firstLine="480" w:firstLineChars="200"/>
      </w:pPr>
      <w:r>
        <w:t>按照电路板设计图中的布局和连接要求，逐个焊接电子元器件。焊接时需要两</w:t>
      </w:r>
      <w:r>
        <w:rPr>
          <w:rFonts w:hint="eastAsia"/>
        </w:rPr>
        <w:t>只</w:t>
      </w:r>
      <w:r>
        <w:t>手</w:t>
      </w:r>
      <w:r>
        <w:rPr>
          <w:rFonts w:hint="eastAsia"/>
        </w:rPr>
        <w:t>一起配合</w:t>
      </w:r>
      <w:r>
        <w:t>，用一个手持烙铁，另外一个手拿住焊锡丝，在烙铁头上放一点焊锡，然后靠近元器件</w:t>
      </w:r>
      <w:r>
        <w:rPr>
          <w:rFonts w:hint="eastAsia"/>
        </w:rPr>
        <w:t>引</w:t>
      </w:r>
      <w:r>
        <w:t>脚的位置，用烙铁加热焊锡，在焊锡液化的状态下将焊锡丝浸入进去至多接触到</w:t>
      </w:r>
      <w:r>
        <w:rPr>
          <w:rFonts w:hint="eastAsia"/>
        </w:rPr>
        <w:t>引</w:t>
      </w:r>
      <w:r>
        <w:t>脚和电路板的金属线路，待焊锡凝固后就完成了一次焊接。</w:t>
      </w:r>
      <w:r>
        <w:rPr>
          <w:rFonts w:hint="eastAsia"/>
        </w:rPr>
        <w:t>然后重复这个过程，直至完成所有的焊接工作。</w:t>
      </w:r>
    </w:p>
    <w:p>
      <w:pPr>
        <w:ind w:firstLine="480" w:firstLineChars="200"/>
      </w:pPr>
      <w:r>
        <w:rPr>
          <w:rFonts w:hint="eastAsia"/>
        </w:rPr>
        <w:t>4</w:t>
      </w:r>
      <w:r>
        <w:t>.</w:t>
      </w:r>
      <w:r>
        <w:rPr>
          <w:rFonts w:hint="eastAsia"/>
        </w:rPr>
        <w:t>根据原理图进行步线</w:t>
      </w:r>
    </w:p>
    <w:p>
      <w:pPr>
        <w:ind w:firstLine="480" w:firstLineChars="200"/>
      </w:pPr>
      <w:r>
        <w:rPr>
          <w:rFonts w:hint="eastAsia"/>
        </w:rPr>
        <w:t>将所有元器件按照位置全部焊接在电路板上后，观察原理图各个器件的连接方式，对应器件的引脚图对走线进行布置规划，使用铜线将电路原理图中的线路全部连接完毕，使用焊枪将所有的接口焊好接完成。</w:t>
      </w:r>
    </w:p>
    <w:p>
      <w:pPr>
        <w:ind w:firstLine="480" w:firstLineChars="200"/>
      </w:pPr>
      <w:r>
        <w:rPr>
          <w:rFonts w:hint="eastAsia"/>
        </w:rPr>
        <w:t>5</w:t>
      </w:r>
      <w:r>
        <w:t>.</w:t>
      </w:r>
      <w:r>
        <w:rPr>
          <w:rFonts w:hint="eastAsia"/>
        </w:rPr>
        <w:t>检查线路，接通电源</w:t>
      </w:r>
    </w:p>
    <w:p>
      <w:pPr>
        <w:ind w:firstLine="480" w:firstLineChars="200"/>
      </w:pPr>
      <w:r>
        <w:rPr>
          <w:rFonts w:hint="eastAsia"/>
        </w:rPr>
        <w:t>将单片机连接电源，用万用表对每个焊接口进行测量，确认线路没有短路和损坏。之后使用C</w:t>
      </w:r>
      <w:r>
        <w:t>H340</w:t>
      </w:r>
      <w:r>
        <w:rPr>
          <w:rFonts w:hint="eastAsia"/>
        </w:rPr>
        <w:t>下载器将源程序下载到单片机中，打开电源，检查功能实现的结果。</w:t>
      </w:r>
    </w:p>
    <w:p>
      <w:pPr>
        <w:pStyle w:val="24"/>
      </w:pPr>
      <w:bookmarkStart w:id="19" w:name="_Toc19125"/>
      <w:r>
        <w:t>3.1.2</w:t>
      </w:r>
      <w:r>
        <w:rPr>
          <w:rFonts w:hint="eastAsia"/>
        </w:rPr>
        <w:t>焊接注意事项</w:t>
      </w:r>
      <w:bookmarkEnd w:id="19"/>
    </w:p>
    <w:p>
      <w:pPr>
        <w:numPr>
          <w:ilvl w:val="0"/>
          <w:numId w:val="2"/>
        </w:numPr>
        <w:ind w:firstLine="480" w:firstLineChars="200"/>
        <w:rPr>
          <w:rFonts w:hint="eastAsia"/>
        </w:rPr>
      </w:pPr>
      <w:r>
        <w:rPr>
          <w:rFonts w:hint="eastAsia"/>
        </w:rPr>
        <w:t>焊接</w:t>
      </w:r>
      <w:r>
        <w:rPr>
          <w:rFonts w:hint="eastAsia"/>
          <w:lang w:val="en-US" w:eastAsia="zh-CN"/>
        </w:rPr>
        <w:t>微型芯片时注意引脚个数，有时芯片背面会有引脚，并且要注意引脚不要粘连</w:t>
      </w:r>
      <w:r>
        <w:rPr>
          <w:rFonts w:hint="eastAsia"/>
        </w:rPr>
        <w:t>。</w:t>
      </w:r>
    </w:p>
    <w:p>
      <w:pPr>
        <w:numPr>
          <w:ilvl w:val="0"/>
          <w:numId w:val="2"/>
        </w:numPr>
        <w:ind w:firstLine="480" w:firstLineChars="200"/>
        <w:rPr>
          <w:rFonts w:hint="eastAsia"/>
        </w:rPr>
      </w:pPr>
      <w:r>
        <w:rPr>
          <w:rFonts w:hint="eastAsia"/>
          <w:lang w:val="en-US" w:eastAsia="zh-CN"/>
        </w:rPr>
        <w:t>焊接时注意电解电容正负极。</w:t>
      </w:r>
    </w:p>
    <w:p>
      <w:pPr>
        <w:numPr>
          <w:ilvl w:val="0"/>
          <w:numId w:val="2"/>
        </w:numPr>
        <w:ind w:firstLine="480" w:firstLineChars="200"/>
        <w:rPr>
          <w:rFonts w:hint="eastAsia"/>
        </w:rPr>
      </w:pPr>
      <w:r>
        <w:rPr>
          <w:rFonts w:hint="eastAsia"/>
          <w:lang w:val="en-US" w:eastAsia="zh-CN"/>
        </w:rPr>
        <w:t>注意贴片铝电解电容焊接技巧，不可以造成虚焊。</w:t>
      </w:r>
    </w:p>
    <w:p>
      <w:pPr>
        <w:numPr>
          <w:ilvl w:val="0"/>
          <w:numId w:val="2"/>
        </w:numPr>
        <w:ind w:firstLine="480" w:firstLineChars="200"/>
        <w:rPr>
          <w:rFonts w:hint="eastAsia"/>
        </w:rPr>
      </w:pPr>
      <w:r>
        <w:rPr>
          <w:rFonts w:hint="eastAsia"/>
          <w:lang w:val="en-US" w:eastAsia="zh-CN"/>
        </w:rPr>
        <w:t>注意区分引脚，有时需要修改引脚顺序再焊接。</w:t>
      </w:r>
    </w:p>
    <w:p>
      <w:pPr>
        <w:pStyle w:val="24"/>
      </w:pPr>
      <w:bookmarkStart w:id="20" w:name="_Toc20008"/>
      <w:r>
        <w:t>3.1.3</w:t>
      </w:r>
      <w:r>
        <w:rPr>
          <w:rFonts w:hint="eastAsia"/>
        </w:rPr>
        <w:t>焊接时的问题</w:t>
      </w:r>
      <w:bookmarkEnd w:id="20"/>
    </w:p>
    <w:p>
      <w:pPr>
        <w:ind w:firstLine="480" w:firstLineChars="200"/>
      </w:pPr>
      <w:r>
        <w:rPr>
          <w:rFonts w:hint="eastAsia"/>
        </w:rPr>
        <w:t>1</w:t>
      </w:r>
      <w:r>
        <w:t>.</w:t>
      </w:r>
      <w:r>
        <w:rPr>
          <w:rFonts w:hint="eastAsia"/>
        </w:rPr>
        <w:t>单片机复位电路的问题：单片机焊接完成之后，复位键按下没有任何反应。</w:t>
      </w:r>
    </w:p>
    <w:p>
      <w:pPr>
        <w:ind w:firstLine="480" w:firstLineChars="200"/>
      </w:pPr>
      <w:r>
        <w:rPr>
          <w:rFonts w:hint="eastAsia"/>
        </w:rPr>
        <w:t>解决方法：检查</w:t>
      </w:r>
      <w:r>
        <w:rPr>
          <w:rFonts w:hint="eastAsia"/>
          <w:lang w:val="en-US" w:eastAsia="zh-CN"/>
        </w:rPr>
        <w:t>复位电路是否正确，正负极有无反接，并且检查导通性</w:t>
      </w:r>
      <w:r>
        <w:rPr>
          <w:rFonts w:hint="eastAsia"/>
        </w:rPr>
        <w:t>。</w:t>
      </w:r>
    </w:p>
    <w:p>
      <w:pPr>
        <w:jc w:val="left"/>
      </w:pPr>
      <w:r>
        <w:rPr>
          <w:rFonts w:hint="eastAsia"/>
        </w:rPr>
        <w:t>单片机下载程序通常需要一个</w:t>
      </w:r>
      <w:r>
        <w:t>TTL-USB转串口</w:t>
      </w:r>
      <w:r>
        <w:rPr>
          <w:rFonts w:hint="eastAsia"/>
        </w:rPr>
        <w:t>下载器，</w:t>
      </w:r>
      <w:r>
        <w:t>TTL-USB转串口是一种将USB接口转换为串口TTL电平的转换器。它通常包括一个USB接口和一个TTL串口连接口，可以将电脑上通过USB接口发出的串口信号转换成单片机所需的TTL电平信号，从而实现电脑与单片机之间的通讯。</w:t>
      </w:r>
    </w:p>
    <w:p>
      <w:pPr>
        <w:ind w:firstLine="480" w:firstLineChars="200"/>
      </w:pPr>
      <w:r>
        <w:rPr>
          <w:rFonts w:hint="eastAsia"/>
        </w:rPr>
        <w:t>当程序成功下载到单片机中就可以连接电源按下自锁开关打开系统了。当系统打开时，屏幕上显示初始化界面，如图</w:t>
      </w:r>
      <w:r>
        <w:rPr>
          <w:rFonts w:hint="eastAsia"/>
          <w:lang w:val="en-US" w:eastAsia="zh-CN"/>
        </w:rPr>
        <w:t>3</w:t>
      </w:r>
      <w:r>
        <w:t>-2</w:t>
      </w:r>
      <w:r>
        <w:rPr>
          <w:rFonts w:hint="eastAsia"/>
        </w:rPr>
        <w:t>所示。</w:t>
      </w:r>
    </w:p>
    <w:p>
      <w:pPr>
        <w:jc w:val="center"/>
      </w:pPr>
      <w:r>
        <w:rPr>
          <w:rFonts w:hint="eastAsia"/>
          <w:lang w:val="en-US" w:eastAsia="zh-CN"/>
        </w:rPr>
        <w:drawing>
          <wp:inline distT="0" distB="0" distL="114300" distR="114300">
            <wp:extent cx="3108960" cy="2331720"/>
            <wp:effectExtent l="0" t="0" r="0" b="0"/>
            <wp:docPr id="62" name="图片 62" descr="67cd2617aff4621a3b5e2b500a43a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67cd2617aff4621a3b5e2b500a43aad"/>
                    <pic:cNvPicPr>
                      <a:picLocks noChangeAspect="1"/>
                    </pic:cNvPicPr>
                  </pic:nvPicPr>
                  <pic:blipFill>
                    <a:blip r:embed="rId42"/>
                    <a:stretch>
                      <a:fillRect/>
                    </a:stretch>
                  </pic:blipFill>
                  <pic:spPr>
                    <a:xfrm rot="10800000">
                      <a:off x="0" y="0"/>
                      <a:ext cx="3108960" cy="2331720"/>
                    </a:xfrm>
                    <a:prstGeom prst="rect">
                      <a:avLst/>
                    </a:prstGeom>
                  </pic:spPr>
                </pic:pic>
              </a:graphicData>
            </a:graphic>
          </wp:inline>
        </w:drawing>
      </w:r>
    </w:p>
    <w:p>
      <w:pPr>
        <w:jc w:val="center"/>
        <w:rPr>
          <w:rFonts w:ascii="黑体" w:hAnsi="黑体" w:eastAsia="黑体"/>
        </w:rPr>
      </w:pPr>
      <w:r>
        <w:rPr>
          <w:rFonts w:hint="eastAsia" w:ascii="黑体" w:hAnsi="黑体" w:eastAsia="黑体"/>
        </w:rPr>
        <w:t>图</w:t>
      </w:r>
      <w:r>
        <w:rPr>
          <w:rFonts w:hint="eastAsia" w:ascii="黑体" w:hAnsi="黑体" w:eastAsia="黑体"/>
          <w:lang w:val="en-US" w:eastAsia="zh-CN"/>
        </w:rPr>
        <w:t>3</w:t>
      </w:r>
      <w:r>
        <w:rPr>
          <w:rFonts w:ascii="黑体" w:hAnsi="黑体" w:eastAsia="黑体"/>
        </w:rPr>
        <w:t xml:space="preserve">-2 </w:t>
      </w:r>
    </w:p>
    <w:p>
      <w:pPr>
        <w:pStyle w:val="32"/>
        <w:spacing w:before="184" w:after="184"/>
        <w:rPr>
          <w:rFonts w:hint="eastAsia"/>
        </w:rPr>
      </w:pPr>
      <w:r>
        <w:br w:type="page"/>
      </w:r>
      <w:bookmarkStart w:id="21" w:name="_Toc16762"/>
      <w:r>
        <w:t>3.2</w:t>
      </w:r>
      <w:r>
        <w:rPr>
          <w:rFonts w:hint="eastAsia"/>
        </w:rPr>
        <w:t>系统调试</w:t>
      </w:r>
      <w:bookmarkEnd w:id="21"/>
    </w:p>
    <w:p>
      <w:pPr>
        <w:ind w:firstLine="420" w:firstLineChars="0"/>
        <w:rPr>
          <w:rFonts w:hint="eastAsia"/>
          <w:lang w:val="en-US" w:eastAsia="zh-CN"/>
        </w:rPr>
      </w:pPr>
      <w:r>
        <w:rPr>
          <w:rFonts w:hint="eastAsia"/>
          <w:lang w:val="en-US" w:eastAsia="zh-CN"/>
        </w:rPr>
        <w:t>图3-3中为本系统的程序流程图，主要调试内容为PID算法中P和I的值，我们采用了多种调节方式最终得到结果。</w:t>
      </w:r>
    </w:p>
    <w:p>
      <w:pPr>
        <w:ind w:firstLine="420" w:firstLineChars="0"/>
        <w:jc w:val="center"/>
        <w:rPr>
          <w:rFonts w:hint="eastAsia"/>
          <w:lang w:val="en-US" w:eastAsia="zh-CN"/>
        </w:rPr>
      </w:pPr>
      <w:r>
        <w:rPr>
          <w:rFonts w:ascii="黑体" w:hAnsi="黑体" w:eastAsia="黑体"/>
        </w:rPr>
        <w:drawing>
          <wp:inline distT="0" distB="0" distL="114300" distR="114300">
            <wp:extent cx="3550920" cy="4998720"/>
            <wp:effectExtent l="0" t="0" r="0" b="0"/>
            <wp:docPr id="63" name="图片 63" descr="32f72865e1d1a96ec323eaf08386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32f72865e1d1a96ec323eaf08386163"/>
                    <pic:cNvPicPr>
                      <a:picLocks noChangeAspect="1"/>
                    </pic:cNvPicPr>
                  </pic:nvPicPr>
                  <pic:blipFill>
                    <a:blip r:embed="rId44"/>
                    <a:stretch>
                      <a:fillRect/>
                    </a:stretch>
                  </pic:blipFill>
                  <pic:spPr>
                    <a:xfrm>
                      <a:off x="0" y="0"/>
                      <a:ext cx="3550920" cy="4998720"/>
                    </a:xfrm>
                    <a:prstGeom prst="rect">
                      <a:avLst/>
                    </a:prstGeom>
                  </pic:spPr>
                </pic:pic>
              </a:graphicData>
            </a:graphic>
          </wp:inline>
        </w:drawing>
      </w:r>
    </w:p>
    <w:p>
      <w:pPr>
        <w:ind w:firstLine="420" w:firstLineChars="0"/>
        <w:rPr>
          <w:rFonts w:hint="eastAsia"/>
          <w:lang w:val="en-US" w:eastAsia="zh-CN"/>
        </w:rPr>
      </w:pPr>
      <w:r>
        <w:rPr>
          <w:rFonts w:hint="eastAsia"/>
          <w:lang w:val="en-US" w:eastAsia="zh-CN"/>
        </w:rPr>
        <w:t>图3-3</w:t>
      </w:r>
    </w:p>
    <w:p>
      <w:pPr>
        <w:ind w:firstLine="420" w:firstLineChars="0"/>
        <w:rPr>
          <w:rFonts w:hint="eastAsia"/>
          <w:lang w:val="en-US" w:eastAsia="zh-CN"/>
        </w:rPr>
      </w:pPr>
      <w:r>
        <w:rPr>
          <w:rFonts w:hint="eastAsia"/>
          <w:lang w:val="en-US" w:eastAsia="zh-CN"/>
        </w:rPr>
        <w:t>中间我们尝试了一些常见的PID调试方法：</w:t>
      </w:r>
    </w:p>
    <w:p>
      <w:pPr>
        <w:ind w:firstLine="420" w:firstLineChars="0"/>
        <w:rPr>
          <w:rFonts w:hint="eastAsia"/>
          <w:lang w:val="en-US" w:eastAsia="zh-CN"/>
        </w:rPr>
      </w:pPr>
      <w:r>
        <w:rPr>
          <w:rFonts w:hint="eastAsia"/>
          <w:lang w:val="en-US" w:eastAsia="zh-CN"/>
        </w:rPr>
        <w:t>1. 手动调节法：通过观察系统的响应，逐步调整比例、积分和微分参数，直到达到理想的控制效果。这需要对系统有一定的了解和经验。</w:t>
      </w:r>
    </w:p>
    <w:p>
      <w:pPr>
        <w:ind w:firstLine="420" w:firstLineChars="0"/>
        <w:rPr>
          <w:rFonts w:hint="eastAsia"/>
          <w:lang w:val="en-US" w:eastAsia="zh-CN"/>
        </w:rPr>
      </w:pPr>
      <w:r>
        <w:rPr>
          <w:rFonts w:hint="eastAsia"/>
          <w:lang w:val="en-US" w:eastAsia="zh-CN"/>
        </w:rPr>
        <w:t>2. Ziegler-Nichols 方法：该方法是通过系统的临界增益和周期来确定PID参数。首先，将比例参数增加到系统刚好开始产生震荡的频率，然后根据震荡的周期计算出临界增益。根据临界增益和周期的数值，可以通过特定的公式计算出适合系统的比例、积分和微分参数。</w:t>
      </w:r>
    </w:p>
    <w:p>
      <w:pPr>
        <w:ind w:firstLine="420" w:firstLineChars="0"/>
        <w:rPr>
          <w:rFonts w:hint="eastAsia"/>
          <w:lang w:val="en-US" w:eastAsia="zh-CN"/>
        </w:rPr>
      </w:pPr>
      <w:r>
        <w:rPr>
          <w:rFonts w:hint="eastAsia"/>
          <w:lang w:val="en-US" w:eastAsia="zh-CN"/>
        </w:rPr>
        <w:t>3. 贝叶斯优化方法：利用贝叶斯优化算法进行PID参数的搜索。该方法通过不断地尝试不同的参数组合，并根据系统的响应结果进行评估和调整，从而找到最佳的PID参数组合。</w:t>
      </w:r>
    </w:p>
    <w:p>
      <w:pPr>
        <w:ind w:firstLine="420" w:firstLineChars="0"/>
        <w:rPr>
          <w:rFonts w:hint="eastAsia"/>
          <w:lang w:val="en-US" w:eastAsia="zh-CN"/>
        </w:rPr>
      </w:pPr>
      <w:r>
        <w:rPr>
          <w:rFonts w:hint="eastAsia"/>
          <w:lang w:val="en-US" w:eastAsia="zh-CN"/>
        </w:rPr>
        <w:t>而在调节过程中最终使用了数值逼近法调节增量型PID</w:t>
      </w:r>
    </w:p>
    <w:p>
      <w:pPr>
        <w:ind w:firstLine="420" w:firstLineChars="0"/>
        <w:rPr>
          <w:rFonts w:hint="default"/>
          <w:lang w:val="en-US" w:eastAsia="zh-CN"/>
        </w:rPr>
      </w:pPr>
      <w:r>
        <w:rPr>
          <w:rFonts w:hint="eastAsia"/>
          <w:lang w:val="en-US" w:eastAsia="zh-CN"/>
        </w:rPr>
        <w:t>通过观察P、I的输出结果来判断数值大小，在本系统中I越大表现为滚轴的震荡浮动越大，P越大表现为系统的小规模震荡频率越大，依据这个判断标准找到适值区间，最后找到局部区域最优解。</w:t>
      </w:r>
    </w:p>
    <w:p>
      <w:pPr>
        <w:ind w:firstLine="420" w:firstLineChars="0"/>
        <w:rPr>
          <w:rFonts w:hint="eastAsia"/>
          <w:lang w:val="en-US" w:eastAsia="zh-CN"/>
        </w:rPr>
      </w:pPr>
    </w:p>
    <w:p>
      <w:pPr>
        <w:ind w:firstLine="420" w:firstLineChars="0"/>
        <w:rPr>
          <w:rFonts w:hint="eastAsia"/>
          <w:lang w:val="en-US" w:eastAsia="zh-CN"/>
        </w:rPr>
      </w:pPr>
    </w:p>
    <w:p>
      <w:pPr>
        <w:widowControl/>
        <w:jc w:val="center"/>
        <w:rPr>
          <w:rFonts w:ascii="黑体" w:hAnsi="黑体" w:eastAsia="黑体"/>
        </w:rPr>
      </w:pPr>
      <w:r>
        <w:rPr>
          <w:rFonts w:ascii="黑体" w:hAnsi="黑体" w:eastAsia="黑体"/>
        </w:rPr>
        <w:br w:type="page"/>
      </w:r>
    </w:p>
    <w:p>
      <w:pPr>
        <w:jc w:val="center"/>
        <w:rPr>
          <w:rFonts w:ascii="黑体" w:hAnsi="黑体" w:eastAsia="黑体"/>
        </w:rPr>
      </w:pPr>
    </w:p>
    <w:p>
      <w:pPr>
        <w:pStyle w:val="2"/>
        <w:spacing w:before="184" w:after="184"/>
      </w:pPr>
      <w:bookmarkStart w:id="22" w:name="_Toc31161"/>
      <w:r>
        <w:t xml:space="preserve">4 </w:t>
      </w:r>
      <w:r>
        <w:rPr>
          <w:rFonts w:hint="eastAsia"/>
        </w:rPr>
        <w:t>设计总结</w:t>
      </w:r>
      <w:bookmarkEnd w:id="22"/>
    </w:p>
    <w:p>
      <w:pPr>
        <w:ind w:firstLine="480" w:firstLineChars="200"/>
        <w:rPr>
          <w:rFonts w:hint="default"/>
          <w:lang w:val="en-US" w:eastAsia="zh-CN"/>
        </w:rPr>
      </w:pPr>
      <w:r>
        <w:rPr>
          <w:rFonts w:hint="eastAsia"/>
          <w:lang w:val="en-US" w:eastAsia="zh-CN"/>
        </w:rPr>
        <w:t>经过7天的设计与调试最终得到了实现了滚轴控制系统的部分控制功能，本设计是运用了超声波测距的滚筒平衡装置，在设计中在硬件上充分考虑了关于制衡因素的影响，对于平衡杆选择上我们选择以细杆为主，这样的反应速度很更加快速，更加利于滚筒的位置调整，在装置设计中，我们采用合理的设计结构减少了舵机驱动时所产生的摩擦力，使装置更加准确的对滚筒进行控制，在滚筒的设计上，我们对其接触面进行增大，使其增大摩擦力，从而更好的稳定滚筒进行控制，进而减小控制时间，对任务的推进起到更大的作用，在软件上设计上，进行分模块处理话，将不同任务封装成不同子模块，同时对OLED进行显示化，上面显示模式选择以及距离信息和倒计时剩余时间，方便操作人员更好的进行调控以及任务的完成。</w:t>
      </w:r>
    </w:p>
    <w:p>
      <w:pPr>
        <w:spacing w:before="369" w:beforeLines="100" w:after="369" w:afterLines="100"/>
        <w:ind w:firstLine="480" w:firstLineChars="200"/>
      </w:pPr>
      <w:r>
        <w:t>。</w:t>
      </w:r>
      <w:r>
        <w:br w:type="page"/>
      </w:r>
    </w:p>
    <w:p>
      <w:pPr>
        <w:pStyle w:val="2"/>
        <w:spacing w:before="369" w:beforeLines="100" w:after="369" w:afterLines="100"/>
      </w:pPr>
      <w:bookmarkStart w:id="23" w:name="_Toc14541"/>
      <w:r>
        <w:rPr>
          <w:rFonts w:hint="eastAsia"/>
        </w:rPr>
        <w:t>参考文献</w:t>
      </w:r>
      <w:bookmarkEnd w:id="23"/>
    </w:p>
    <w:p>
      <w:pPr>
        <w:pStyle w:val="80"/>
        <w:numPr>
          <w:ilvl w:val="0"/>
          <w:numId w:val="3"/>
        </w:numPr>
        <w:ind w:left="0" w:firstLine="0" w:firstLineChars="0"/>
        <w:rPr>
          <w:rFonts w:hint="eastAsia"/>
          <w:sz w:val="21"/>
          <w:szCs w:val="21"/>
        </w:rPr>
      </w:pPr>
      <w:bookmarkStart w:id="24" w:name="_Ref129159079"/>
      <w:r>
        <w:rPr>
          <w:rFonts w:hint="eastAsia"/>
          <w:sz w:val="21"/>
          <w:szCs w:val="21"/>
        </w:rPr>
        <w:fldChar w:fldCharType="begin"/>
      </w:r>
      <w:r>
        <w:rPr>
          <w:rFonts w:hint="eastAsia"/>
          <w:sz w:val="21"/>
          <w:szCs w:val="21"/>
        </w:rPr>
        <w:instrText xml:space="preserve"> HYPERLINK "https://xueshu.baidu.com/usercenter/data/author?cmd=authoruri&amp;wd=authoruri:(af1fffa1c17af1c5) author:(%E6%9E%97%E7%BF%A0%E9%9D%92) " \t "https://xueshu.baidu.com/usercenter/paper/_blank" </w:instrText>
      </w:r>
      <w:r>
        <w:rPr>
          <w:rFonts w:hint="eastAsia"/>
          <w:sz w:val="21"/>
          <w:szCs w:val="21"/>
        </w:rPr>
        <w:fldChar w:fldCharType="separate"/>
      </w:r>
      <w:r>
        <w:rPr>
          <w:rFonts w:hint="eastAsia"/>
          <w:sz w:val="21"/>
          <w:szCs w:val="21"/>
        </w:rPr>
        <w:t>林翠青</w:t>
      </w:r>
      <w:r>
        <w:rPr>
          <w:rFonts w:hint="eastAsia"/>
          <w:sz w:val="21"/>
          <w:szCs w:val="21"/>
        </w:rPr>
        <w:fldChar w:fldCharType="end"/>
      </w:r>
      <w:r>
        <w:rPr>
          <w:rFonts w:hint="eastAsia"/>
          <w:sz w:val="21"/>
          <w:szCs w:val="21"/>
          <w:lang w:val="en-US" w:eastAsia="zh-CN"/>
        </w:rPr>
        <w:t>,</w:t>
      </w:r>
      <w:r>
        <w:rPr>
          <w:rFonts w:hint="eastAsia"/>
          <w:sz w:val="21"/>
          <w:szCs w:val="21"/>
        </w:rPr>
        <w:t>基于曲柄压力机中曲柄滑块机构的运动分析及其研究</w:t>
      </w:r>
      <w:r>
        <w:rPr>
          <w:rFonts w:hint="eastAsia"/>
          <w:sz w:val="21"/>
          <w:szCs w:val="21"/>
          <w:lang w:val="en-US" w:eastAsia="zh-CN"/>
        </w:rPr>
        <w:t>[</w:t>
      </w:r>
      <w:r>
        <w:rPr>
          <w:rFonts w:hint="eastAsia"/>
          <w:sz w:val="21"/>
          <w:szCs w:val="21"/>
        </w:rPr>
        <w:t>J]. 数字技术与应用,2010-07-037</w:t>
      </w:r>
      <w:bookmarkEnd w:id="24"/>
      <w:bookmarkStart w:id="25" w:name="_Ref129159981"/>
    </w:p>
    <w:bookmarkEnd w:id="25"/>
    <w:p>
      <w:pPr>
        <w:pStyle w:val="80"/>
        <w:numPr>
          <w:ilvl w:val="0"/>
          <w:numId w:val="3"/>
        </w:numPr>
        <w:ind w:left="0" w:firstLine="0" w:firstLineChars="0"/>
        <w:rPr>
          <w:rFonts w:hint="eastAsia"/>
          <w:sz w:val="21"/>
          <w:szCs w:val="21"/>
          <w:lang w:val="en-US" w:eastAsia="zh-CN"/>
        </w:rPr>
      </w:pPr>
      <w:r>
        <w:rPr>
          <w:rFonts w:hint="eastAsia"/>
          <w:sz w:val="21"/>
          <w:szCs w:val="21"/>
          <w:lang w:val="en-US" w:eastAsia="zh-CN"/>
        </w:rPr>
        <w:t>李仕华,周继红,牛雪梅等.改进模糊PID控制算法的起重机吊重消摆及行车定位控制系统[J].国外电子测量技术,2023,42(05)</w:t>
      </w:r>
    </w:p>
    <w:p>
      <w:pPr>
        <w:pStyle w:val="80"/>
        <w:numPr>
          <w:ilvl w:val="0"/>
          <w:numId w:val="3"/>
        </w:numPr>
        <w:ind w:left="0" w:firstLine="0" w:firstLineChars="0"/>
        <w:rPr>
          <w:rFonts w:hint="default"/>
          <w:sz w:val="21"/>
          <w:szCs w:val="21"/>
          <w:lang w:val="en-US" w:eastAsia="zh-CN"/>
        </w:rPr>
      </w:pPr>
      <w:r>
        <w:rPr>
          <w:rFonts w:hint="eastAsia"/>
          <w:sz w:val="21"/>
          <w:szCs w:val="21"/>
          <w:lang w:val="en-US" w:eastAsia="zh-CN"/>
        </w:rPr>
        <w:t>李子璇,邬明宇,周福强等.空气弹簧高度振荡自适应模糊PID控制方法研究[J].机床与液压,2022,50(19):115-119.</w:t>
      </w:r>
    </w:p>
    <w:p>
      <w:pPr>
        <w:pStyle w:val="80"/>
        <w:numPr>
          <w:ilvl w:val="0"/>
          <w:numId w:val="3"/>
        </w:numPr>
        <w:ind w:left="0" w:firstLine="0" w:firstLineChars="0"/>
        <w:rPr>
          <w:rFonts w:hint="default"/>
          <w:sz w:val="21"/>
          <w:szCs w:val="21"/>
          <w:lang w:val="en-US" w:eastAsia="zh-CN"/>
        </w:rPr>
      </w:pPr>
      <w:r>
        <w:rPr>
          <w:rFonts w:hint="eastAsia"/>
          <w:sz w:val="21"/>
          <w:szCs w:val="21"/>
          <w:lang w:val="en-US" w:eastAsia="zh-CN"/>
        </w:rPr>
        <w:t>[3]朱旭,张泽华,闫茂德.含输入时延与通信时延的车辆队列PID控制系统稳定性[J].交通运输工程学报,2022,22(03)</w:t>
      </w:r>
    </w:p>
    <w:p>
      <w:pPr>
        <w:widowControl/>
        <w:jc w:val="left"/>
      </w:pPr>
      <w:r>
        <w:br w:type="page"/>
      </w:r>
    </w:p>
    <w:p>
      <w:pPr>
        <w:widowControl/>
        <w:jc w:val="left"/>
      </w:pPr>
    </w:p>
    <w:p>
      <w:pPr>
        <w:widowControl/>
        <w:jc w:val="left"/>
      </w:pPr>
    </w:p>
    <w:p>
      <w:pPr>
        <w:pStyle w:val="2"/>
        <w:spacing w:before="369" w:beforeLines="100" w:after="369" w:afterLines="100"/>
      </w:pPr>
      <w:bookmarkStart w:id="26" w:name="_Toc10444"/>
      <w:r>
        <w:rPr>
          <w:rFonts w:hint="eastAsia"/>
        </w:rPr>
        <w:t>附录</w:t>
      </w:r>
      <w:bookmarkEnd w:id="26"/>
    </w:p>
    <w:p>
      <w:pPr>
        <w:jc w:val="center"/>
      </w:pPr>
      <w:r>
        <w:rPr>
          <w:rFonts w:hint="eastAsia"/>
        </w:rPr>
        <w:t>部分源程序</w:t>
      </w:r>
    </w:p>
    <w:p>
      <w:r>
        <w:rPr>
          <w:rFonts w:hint="eastAsia"/>
        </w:rPr>
        <w:t>主程序部分：</w:t>
      </w:r>
    </w:p>
    <w:p>
      <w:pPr>
        <w:rPr>
          <w:rFonts w:hint="eastAsia"/>
          <w:szCs w:val="24"/>
        </w:rPr>
      </w:pPr>
      <w:r>
        <w:rPr>
          <w:rFonts w:hint="eastAsia"/>
          <w:szCs w:val="24"/>
        </w:rPr>
        <w:t>/*****************************************************************************</w:t>
      </w:r>
    </w:p>
    <w:p>
      <w:pPr>
        <w:rPr>
          <w:rFonts w:hint="eastAsia"/>
          <w:szCs w:val="24"/>
        </w:rPr>
      </w:pPr>
      <w:r>
        <w:rPr>
          <w:rFonts w:hint="eastAsia"/>
          <w:szCs w:val="24"/>
        </w:rPr>
        <w:t>* 例程名称</w:t>
      </w:r>
      <w:r>
        <w:rPr>
          <w:rFonts w:hint="eastAsia"/>
          <w:szCs w:val="24"/>
        </w:rPr>
        <w:tab/>
      </w:r>
      <w:r>
        <w:rPr>
          <w:rFonts w:hint="eastAsia"/>
          <w:szCs w:val="24"/>
        </w:rPr>
        <w:tab/>
      </w:r>
      <w:r>
        <w:rPr>
          <w:rFonts w:hint="eastAsia"/>
          <w:szCs w:val="24"/>
        </w:rPr>
        <w:t xml:space="preserve"> : 空工程</w:t>
      </w:r>
    </w:p>
    <w:p>
      <w:pPr>
        <w:rPr>
          <w:rFonts w:hint="eastAsia"/>
          <w:szCs w:val="24"/>
        </w:rPr>
      </w:pPr>
      <w:r>
        <w:rPr>
          <w:rFonts w:hint="eastAsia"/>
          <w:szCs w:val="24"/>
        </w:rPr>
        <w:t>* 说明         : 新建项目可以直接复制空工程开始编程。</w:t>
      </w:r>
    </w:p>
    <w:p>
      <w:pPr>
        <w:rPr>
          <w:rFonts w:hint="eastAsia"/>
          <w:szCs w:val="24"/>
        </w:rPr>
      </w:pPr>
      <w:r>
        <w:rPr>
          <w:rFonts w:hint="eastAsia"/>
          <w:szCs w:val="24"/>
        </w:rPr>
        <w:t>* 接线方式     : ---</w:t>
      </w:r>
    </w:p>
    <w:p>
      <w:pPr>
        <w:rPr>
          <w:rFonts w:hint="eastAsia"/>
          <w:szCs w:val="24"/>
        </w:rPr>
      </w:pPr>
      <w:r>
        <w:rPr>
          <w:rFonts w:hint="eastAsia"/>
          <w:szCs w:val="24"/>
        </w:rPr>
        <w:t xml:space="preserve">* 注意    </w:t>
      </w:r>
      <w:r>
        <w:rPr>
          <w:rFonts w:hint="eastAsia"/>
          <w:szCs w:val="24"/>
        </w:rPr>
        <w:tab/>
      </w:r>
      <w:r>
        <w:rPr>
          <w:rFonts w:hint="eastAsia"/>
          <w:szCs w:val="24"/>
        </w:rPr>
        <w:tab/>
      </w:r>
      <w:r>
        <w:rPr>
          <w:rFonts w:hint="eastAsia"/>
          <w:szCs w:val="24"/>
        </w:rPr>
        <w:t xml:space="preserve"> : ---</w:t>
      </w:r>
    </w:p>
    <w:p>
      <w:pPr>
        <w:rPr>
          <w:rFonts w:hint="eastAsia"/>
          <w:szCs w:val="24"/>
        </w:rPr>
      </w:pPr>
      <w:r>
        <w:rPr>
          <w:rFonts w:hint="eastAsia"/>
          <w:szCs w:val="24"/>
        </w:rPr>
        <w:t>*******************************************************************************/</w:t>
      </w:r>
    </w:p>
    <w:p>
      <w:pPr>
        <w:rPr>
          <w:rFonts w:hint="eastAsia"/>
          <w:szCs w:val="24"/>
        </w:rPr>
      </w:pPr>
    </w:p>
    <w:p>
      <w:pPr>
        <w:rPr>
          <w:rFonts w:hint="eastAsia"/>
          <w:szCs w:val="24"/>
        </w:rPr>
      </w:pPr>
      <w:r>
        <w:rPr>
          <w:rFonts w:hint="eastAsia"/>
          <w:szCs w:val="24"/>
        </w:rPr>
        <w:t>//--包含你要使用的头文件--//</w:t>
      </w:r>
    </w:p>
    <w:p>
      <w:pPr>
        <w:rPr>
          <w:rFonts w:hint="eastAsia"/>
          <w:szCs w:val="24"/>
        </w:rPr>
      </w:pPr>
      <w:r>
        <w:rPr>
          <w:rFonts w:hint="eastAsia"/>
          <w:szCs w:val="24"/>
        </w:rPr>
        <w:t>#include "config.h"          //通用配置头文件</w:t>
      </w:r>
    </w:p>
    <w:p>
      <w:pPr>
        <w:rPr>
          <w:rFonts w:hint="eastAsia"/>
          <w:szCs w:val="24"/>
        </w:rPr>
      </w:pPr>
    </w:p>
    <w:p>
      <w:pPr>
        <w:rPr>
          <w:rFonts w:hint="eastAsia"/>
          <w:szCs w:val="24"/>
        </w:rPr>
      </w:pPr>
    </w:p>
    <w:p>
      <w:pPr>
        <w:rPr>
          <w:rFonts w:hint="eastAsia"/>
          <w:szCs w:val="24"/>
        </w:rPr>
      </w:pPr>
      <w:r>
        <w:rPr>
          <w:rFonts w:hint="eastAsia"/>
          <w:szCs w:val="24"/>
        </w:rPr>
        <w:t>float  kp = 6, ki = 0.6, kd = 0;//距离控制PID  float  kp =29.6,ki = 1.2,kd=0.85;float  kp =29,ki = 1.1,kd=0.65; 0.83;kp =2.25,ki =0.05,kd=0;5.5,1</w:t>
      </w:r>
    </w:p>
    <w:p>
      <w:pPr>
        <w:rPr>
          <w:rFonts w:hint="eastAsia"/>
          <w:szCs w:val="24"/>
        </w:rPr>
      </w:pPr>
      <w:r>
        <w:rPr>
          <w:rFonts w:hint="eastAsia"/>
          <w:szCs w:val="24"/>
        </w:rPr>
        <w:t>int SetLen=500;</w:t>
      </w:r>
    </w:p>
    <w:p>
      <w:pPr>
        <w:rPr>
          <w:rFonts w:hint="eastAsia"/>
          <w:szCs w:val="24"/>
        </w:rPr>
      </w:pPr>
      <w:r>
        <w:rPr>
          <w:rFonts w:hint="eastAsia"/>
          <w:szCs w:val="24"/>
        </w:rPr>
        <w:t>int len_err[3];</w:t>
      </w:r>
    </w:p>
    <w:p>
      <w:pPr>
        <w:rPr>
          <w:rFonts w:hint="eastAsia"/>
          <w:szCs w:val="24"/>
        </w:rPr>
      </w:pPr>
    </w:p>
    <w:p>
      <w:pPr>
        <w:rPr>
          <w:rFonts w:hint="eastAsia"/>
          <w:szCs w:val="24"/>
        </w:rPr>
      </w:pPr>
      <w:r>
        <w:rPr>
          <w:rFonts w:hint="eastAsia"/>
          <w:szCs w:val="24"/>
        </w:rPr>
        <w:t>int LenPWM=0;</w:t>
      </w:r>
    </w:p>
    <w:p>
      <w:pPr>
        <w:rPr>
          <w:rFonts w:hint="eastAsia"/>
          <w:szCs w:val="24"/>
        </w:rPr>
      </w:pPr>
      <w:r>
        <w:rPr>
          <w:rFonts w:hint="eastAsia"/>
          <w:szCs w:val="24"/>
        </w:rPr>
        <w:t>int Mode=0;</w:t>
      </w:r>
    </w:p>
    <w:p>
      <w:pPr>
        <w:rPr>
          <w:rFonts w:hint="eastAsia"/>
          <w:szCs w:val="24"/>
        </w:rPr>
      </w:pPr>
      <w:r>
        <w:rPr>
          <w:rFonts w:hint="eastAsia"/>
          <w:szCs w:val="24"/>
        </w:rPr>
        <w:t>int CountFlag=0;</w:t>
      </w:r>
    </w:p>
    <w:p>
      <w:pPr>
        <w:rPr>
          <w:rFonts w:hint="eastAsia"/>
          <w:szCs w:val="24"/>
        </w:rPr>
      </w:pPr>
      <w:r>
        <w:rPr>
          <w:rFonts w:hint="eastAsia"/>
          <w:szCs w:val="24"/>
        </w:rPr>
        <w:t>int Time_Flag=0;</w:t>
      </w:r>
    </w:p>
    <w:p>
      <w:pPr>
        <w:rPr>
          <w:rFonts w:hint="eastAsia"/>
          <w:szCs w:val="24"/>
        </w:rPr>
      </w:pPr>
    </w:p>
    <w:p>
      <w:pPr>
        <w:rPr>
          <w:rFonts w:hint="eastAsia"/>
          <w:szCs w:val="24"/>
        </w:rPr>
      </w:pPr>
      <w:r>
        <w:rPr>
          <w:rFonts w:hint="eastAsia"/>
          <w:szCs w:val="24"/>
        </w:rPr>
        <w:t>sbit T_IO = P3^4;   //超声波发送信号引脚</w:t>
      </w:r>
    </w:p>
    <w:p>
      <w:pPr>
        <w:rPr>
          <w:rFonts w:hint="eastAsia"/>
          <w:szCs w:val="24"/>
        </w:rPr>
      </w:pPr>
      <w:r>
        <w:rPr>
          <w:rFonts w:hint="eastAsia"/>
          <w:szCs w:val="24"/>
        </w:rPr>
        <w:t>sbit R_IO = P3^3;   //超声波接收信号引脚</w:t>
      </w:r>
    </w:p>
    <w:p>
      <w:pPr>
        <w:rPr>
          <w:rFonts w:hint="eastAsia"/>
          <w:szCs w:val="24"/>
        </w:rPr>
      </w:pPr>
    </w:p>
    <w:p>
      <w:pPr>
        <w:rPr>
          <w:rFonts w:hint="eastAsia"/>
          <w:szCs w:val="24"/>
        </w:rPr>
      </w:pPr>
      <w:r>
        <w:rPr>
          <w:rFonts w:hint="eastAsia"/>
          <w:szCs w:val="24"/>
        </w:rPr>
        <w:t>uint T1_TIME =0;  //定时器1的时长</w:t>
      </w:r>
    </w:p>
    <w:p>
      <w:pPr>
        <w:rPr>
          <w:rFonts w:hint="eastAsia"/>
          <w:szCs w:val="24"/>
        </w:rPr>
      </w:pPr>
      <w:r>
        <w:rPr>
          <w:rFonts w:hint="eastAsia"/>
          <w:szCs w:val="24"/>
        </w:rPr>
        <w:t>uint L;</w:t>
      </w:r>
    </w:p>
    <w:p>
      <w:pPr>
        <w:rPr>
          <w:rFonts w:hint="eastAsia"/>
          <w:szCs w:val="24"/>
        </w:rPr>
      </w:pPr>
      <w:r>
        <w:rPr>
          <w:rFonts w:hint="eastAsia"/>
          <w:szCs w:val="24"/>
        </w:rPr>
        <w:t>bit ERR_flag =0;  //正常测距标志</w:t>
      </w:r>
    </w:p>
    <w:p>
      <w:pPr>
        <w:rPr>
          <w:rFonts w:hint="eastAsia"/>
          <w:szCs w:val="24"/>
        </w:rPr>
      </w:pPr>
    </w:p>
    <w:p>
      <w:pPr>
        <w:rPr>
          <w:rFonts w:hint="eastAsia"/>
          <w:szCs w:val="24"/>
        </w:rPr>
      </w:pPr>
      <w:r>
        <w:rPr>
          <w:rFonts w:hint="eastAsia"/>
          <w:szCs w:val="24"/>
        </w:rPr>
        <w:t>//--声明一些要使用的常量--//</w:t>
      </w:r>
    </w:p>
    <w:p>
      <w:pPr>
        <w:rPr>
          <w:rFonts w:hint="eastAsia"/>
          <w:szCs w:val="24"/>
        </w:rPr>
      </w:pPr>
      <w:r>
        <w:rPr>
          <w:rFonts w:hint="eastAsia"/>
          <w:szCs w:val="24"/>
        </w:rPr>
        <w:t>void Timer1_Init(void);</w:t>
      </w:r>
    </w:p>
    <w:p>
      <w:pPr>
        <w:rPr>
          <w:rFonts w:hint="eastAsia"/>
          <w:szCs w:val="24"/>
        </w:rPr>
      </w:pPr>
      <w:r>
        <w:rPr>
          <w:rFonts w:hint="eastAsia"/>
          <w:szCs w:val="24"/>
        </w:rPr>
        <w:t>void DIS_OLED(void);</w:t>
      </w:r>
    </w:p>
    <w:p>
      <w:pPr>
        <w:rPr>
          <w:rFonts w:hint="eastAsia"/>
          <w:szCs w:val="24"/>
        </w:rPr>
      </w:pPr>
      <w:r>
        <w:rPr>
          <w:rFonts w:hint="eastAsia"/>
          <w:szCs w:val="24"/>
        </w:rPr>
        <w:t>void GET_L(void);</w:t>
      </w:r>
    </w:p>
    <w:p>
      <w:pPr>
        <w:rPr>
          <w:rFonts w:hint="eastAsia"/>
          <w:szCs w:val="24"/>
        </w:rPr>
      </w:pPr>
      <w:r>
        <w:rPr>
          <w:rFonts w:hint="eastAsia"/>
          <w:szCs w:val="24"/>
        </w:rPr>
        <w:t>void PWM_OUT(void);</w:t>
      </w:r>
    </w:p>
    <w:p>
      <w:pPr>
        <w:rPr>
          <w:rFonts w:hint="eastAsia"/>
          <w:szCs w:val="24"/>
        </w:rPr>
      </w:pPr>
    </w:p>
    <w:p>
      <w:pPr>
        <w:rPr>
          <w:rFonts w:hint="eastAsia"/>
          <w:szCs w:val="24"/>
        </w:rPr>
      </w:pPr>
      <w:r>
        <w:rPr>
          <w:rFonts w:hint="eastAsia"/>
          <w:szCs w:val="24"/>
        </w:rPr>
        <w:t>/*******************************************************************************</w:t>
      </w:r>
    </w:p>
    <w:p>
      <w:pPr>
        <w:rPr>
          <w:rFonts w:hint="eastAsia"/>
          <w:szCs w:val="24"/>
        </w:rPr>
      </w:pPr>
      <w:r>
        <w:rPr>
          <w:rFonts w:hint="eastAsia"/>
          <w:szCs w:val="24"/>
        </w:rPr>
        <w:t>* 函 数 名         : main</w:t>
      </w:r>
    </w:p>
    <w:p>
      <w:pPr>
        <w:rPr>
          <w:rFonts w:hint="eastAsia"/>
          <w:szCs w:val="24"/>
        </w:rPr>
      </w:pPr>
      <w:r>
        <w:rPr>
          <w:rFonts w:hint="eastAsia"/>
          <w:szCs w:val="24"/>
        </w:rPr>
        <w:t>* 函数功能</w:t>
      </w:r>
      <w:r>
        <w:rPr>
          <w:rFonts w:hint="eastAsia"/>
          <w:szCs w:val="24"/>
        </w:rPr>
        <w:tab/>
      </w:r>
      <w:r>
        <w:rPr>
          <w:rFonts w:hint="eastAsia"/>
          <w:szCs w:val="24"/>
        </w:rPr>
        <w:tab/>
      </w:r>
      <w:r>
        <w:rPr>
          <w:rFonts w:hint="eastAsia"/>
          <w:szCs w:val="24"/>
        </w:rPr>
        <w:t xml:space="preserve">     : 主函数</w:t>
      </w:r>
    </w:p>
    <w:p>
      <w:pPr>
        <w:rPr>
          <w:rFonts w:hint="eastAsia"/>
          <w:szCs w:val="24"/>
        </w:rPr>
      </w:pPr>
      <w:r>
        <w:rPr>
          <w:rFonts w:hint="eastAsia"/>
          <w:szCs w:val="24"/>
        </w:rPr>
        <w:t>* 输    入         : 无</w:t>
      </w:r>
    </w:p>
    <w:p>
      <w:pPr>
        <w:rPr>
          <w:rFonts w:hint="eastAsia"/>
          <w:szCs w:val="24"/>
        </w:rPr>
      </w:pPr>
      <w:r>
        <w:rPr>
          <w:rFonts w:hint="eastAsia"/>
          <w:szCs w:val="24"/>
        </w:rPr>
        <w:t>* 输    出         : 无</w:t>
      </w:r>
    </w:p>
    <w:p>
      <w:pPr>
        <w:rPr>
          <w:rFonts w:hint="eastAsia"/>
          <w:szCs w:val="24"/>
        </w:rPr>
      </w:pPr>
      <w:r>
        <w:rPr>
          <w:rFonts w:hint="eastAsia"/>
          <w:szCs w:val="24"/>
        </w:rPr>
        <w:t>*******************************************************************************/</w:t>
      </w:r>
      <w:r>
        <w:rPr>
          <w:rFonts w:hint="eastAsia"/>
          <w:szCs w:val="24"/>
        </w:rPr>
        <w:tab/>
      </w:r>
    </w:p>
    <w:p>
      <w:pPr>
        <w:rPr>
          <w:rFonts w:hint="eastAsia"/>
          <w:szCs w:val="24"/>
        </w:rPr>
      </w:pPr>
      <w:r>
        <w:rPr>
          <w:rFonts w:hint="eastAsia"/>
          <w:szCs w:val="24"/>
        </w:rPr>
        <w:t>void main(void) //主函数</w:t>
      </w:r>
    </w:p>
    <w:p>
      <w:pPr>
        <w:rPr>
          <w:rFonts w:hint="eastAsia"/>
          <w:szCs w:val="24"/>
        </w:rPr>
      </w:pPr>
      <w:r>
        <w:rPr>
          <w:rFonts w:hint="eastAsia"/>
          <w:szCs w:val="24"/>
        </w:rPr>
        <w:t>{</w:t>
      </w:r>
    </w:p>
    <w:p>
      <w:pPr>
        <w:rPr>
          <w:rFonts w:hint="eastAsia"/>
          <w:szCs w:val="24"/>
        </w:rPr>
      </w:pPr>
      <w:r>
        <w:rPr>
          <w:rFonts w:hint="eastAsia"/>
          <w:szCs w:val="24"/>
        </w:rPr>
        <w:tab/>
      </w:r>
      <w:r>
        <w:rPr>
          <w:rFonts w:hint="eastAsia"/>
          <w:szCs w:val="24"/>
        </w:rPr>
        <w:t>System_init();  //系统初始化</w:t>
      </w:r>
      <w:r>
        <w:rPr>
          <w:rFonts w:hint="eastAsia"/>
          <w:szCs w:val="24"/>
        </w:rPr>
        <w:tab/>
      </w:r>
    </w:p>
    <w:p>
      <w:pPr>
        <w:rPr>
          <w:rFonts w:hint="eastAsia"/>
          <w:szCs w:val="24"/>
        </w:rPr>
      </w:pPr>
      <w:r>
        <w:rPr>
          <w:rFonts w:hint="eastAsia"/>
          <w:szCs w:val="24"/>
        </w:rPr>
        <w:tab/>
      </w:r>
      <w:r>
        <w:rPr>
          <w:rFonts w:hint="eastAsia"/>
          <w:szCs w:val="24"/>
        </w:rPr>
        <w:t>PIT_init_ms(0,1);</w:t>
      </w:r>
      <w:r>
        <w:rPr>
          <w:rFonts w:hint="eastAsia"/>
          <w:szCs w:val="24"/>
        </w:rPr>
        <w:tab/>
      </w:r>
      <w:r>
        <w:rPr>
          <w:rFonts w:hint="eastAsia"/>
          <w:szCs w:val="24"/>
        </w:rPr>
        <w:tab/>
      </w:r>
      <w:r>
        <w:rPr>
          <w:rFonts w:hint="eastAsia"/>
          <w:szCs w:val="24"/>
        </w:rPr>
        <w:t>//用户任务定时器1ms</w:t>
      </w:r>
    </w:p>
    <w:p>
      <w:pPr>
        <w:rPr>
          <w:rFonts w:hint="eastAsia"/>
          <w:szCs w:val="24"/>
        </w:rPr>
      </w:pPr>
      <w:r>
        <w:rPr>
          <w:rFonts w:hint="eastAsia"/>
          <w:szCs w:val="24"/>
        </w:rPr>
        <w:t xml:space="preserve">    INT_init(1,0);          //外部中断1跳变沿触发</w:t>
      </w:r>
    </w:p>
    <w:p>
      <w:pPr>
        <w:rPr>
          <w:rFonts w:hint="eastAsia"/>
          <w:szCs w:val="24"/>
        </w:rPr>
      </w:pPr>
      <w:r>
        <w:rPr>
          <w:rFonts w:hint="eastAsia"/>
          <w:szCs w:val="24"/>
        </w:rPr>
        <w:tab/>
      </w:r>
      <w:r>
        <w:rPr>
          <w:rFonts w:hint="eastAsia"/>
          <w:szCs w:val="24"/>
        </w:rPr>
        <w:t>INT_init(0,1);</w:t>
      </w:r>
    </w:p>
    <w:p>
      <w:pPr>
        <w:rPr>
          <w:rFonts w:hint="eastAsia"/>
          <w:szCs w:val="24"/>
        </w:rPr>
      </w:pPr>
      <w:r>
        <w:rPr>
          <w:rFonts w:hint="eastAsia"/>
          <w:szCs w:val="24"/>
        </w:rPr>
        <w:t xml:space="preserve">    Timer1_Init();</w:t>
      </w:r>
    </w:p>
    <w:p>
      <w:pPr>
        <w:rPr>
          <w:rFonts w:hint="eastAsia"/>
          <w:szCs w:val="24"/>
        </w:rPr>
      </w:pPr>
      <w:r>
        <w:rPr>
          <w:rFonts w:hint="eastAsia"/>
          <w:szCs w:val="24"/>
        </w:rPr>
        <w:t xml:space="preserve">    OLED_Init();</w:t>
      </w:r>
    </w:p>
    <w:p>
      <w:pPr>
        <w:rPr>
          <w:rFonts w:hint="eastAsia"/>
          <w:szCs w:val="24"/>
        </w:rPr>
      </w:pPr>
      <w:r>
        <w:rPr>
          <w:rFonts w:hint="eastAsia"/>
          <w:szCs w:val="24"/>
        </w:rPr>
        <w:t xml:space="preserve">    OLED_ShowString(0,0,"L =     mm",16);</w:t>
      </w:r>
    </w:p>
    <w:p>
      <w:pPr>
        <w:rPr>
          <w:rFonts w:hint="eastAsia"/>
          <w:szCs w:val="24"/>
        </w:rPr>
      </w:pPr>
      <w:r>
        <w:rPr>
          <w:rFonts w:hint="eastAsia"/>
          <w:szCs w:val="24"/>
        </w:rPr>
        <w:tab/>
      </w:r>
      <w:r>
        <w:rPr>
          <w:rFonts w:hint="eastAsia"/>
          <w:szCs w:val="24"/>
        </w:rPr>
        <w:t>OLED_ShowString(0,2,"Mode:",16);</w:t>
      </w:r>
    </w:p>
    <w:p>
      <w:pPr>
        <w:rPr>
          <w:rFonts w:hint="eastAsia"/>
          <w:szCs w:val="24"/>
        </w:rPr>
      </w:pPr>
      <w:r>
        <w:rPr>
          <w:rFonts w:hint="eastAsia"/>
          <w:szCs w:val="24"/>
        </w:rPr>
        <w:tab/>
      </w:r>
      <w:r>
        <w:rPr>
          <w:rFonts w:hint="eastAsia"/>
          <w:szCs w:val="24"/>
        </w:rPr>
        <w:t>OLED_ShowString(0,4,"scale:",16);</w:t>
      </w:r>
    </w:p>
    <w:p>
      <w:pPr>
        <w:rPr>
          <w:rFonts w:hint="eastAsia"/>
          <w:szCs w:val="24"/>
        </w:rPr>
      </w:pPr>
      <w:r>
        <w:rPr>
          <w:rFonts w:hint="eastAsia"/>
          <w:szCs w:val="24"/>
        </w:rPr>
        <w:tab/>
      </w:r>
      <w:r>
        <w:rPr>
          <w:rFonts w:hint="eastAsia"/>
          <w:szCs w:val="24"/>
        </w:rPr>
        <w:t>PWM_init(PWMA_CH2N_P13,50,750);</w:t>
      </w:r>
    </w:p>
    <w:p>
      <w:pPr>
        <w:rPr>
          <w:rFonts w:hint="eastAsia"/>
          <w:szCs w:val="24"/>
        </w:rPr>
      </w:pPr>
      <w:r>
        <w:rPr>
          <w:rFonts w:hint="eastAsia"/>
          <w:szCs w:val="24"/>
        </w:rPr>
        <w:tab/>
      </w:r>
      <w:r>
        <w:rPr>
          <w:rFonts w:hint="eastAsia"/>
          <w:szCs w:val="24"/>
        </w:rPr>
        <w:t xml:space="preserve">EA = 1;  //允许所有中断   </w:t>
      </w:r>
    </w:p>
    <w:p>
      <w:pPr>
        <w:rPr>
          <w:rFonts w:hint="eastAsia"/>
          <w:szCs w:val="24"/>
        </w:rPr>
      </w:pPr>
      <w:r>
        <w:rPr>
          <w:rFonts w:hint="eastAsia"/>
          <w:szCs w:val="24"/>
        </w:rPr>
        <w:tab/>
      </w:r>
      <w:r>
        <w:rPr>
          <w:rFonts w:hint="eastAsia"/>
          <w:szCs w:val="24"/>
        </w:rPr>
        <w:t>while(1) //主循环</w:t>
      </w:r>
    </w:p>
    <w:p>
      <w:pPr>
        <w:rPr>
          <w:rFonts w:hint="eastAsia"/>
          <w:szCs w:val="24"/>
        </w:rPr>
      </w:pP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ab/>
      </w:r>
      <w:r>
        <w:rPr>
          <w:rFonts w:hint="eastAsia"/>
          <w:szCs w:val="24"/>
        </w:rPr>
        <w:t>if(Mode==1){</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GET_L();</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DIS_OLED();</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PWM_change(PWMA_CH2N_P13,600);</w:t>
      </w:r>
    </w:p>
    <w:p>
      <w:pPr>
        <w:rPr>
          <w:rFonts w:hint="eastAsia"/>
          <w:szCs w:val="24"/>
        </w:rPr>
      </w:pPr>
      <w:r>
        <w:rPr>
          <w:rFonts w:hint="eastAsia"/>
          <w:szCs w:val="24"/>
        </w:rPr>
        <w:tab/>
      </w: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ab/>
      </w:r>
      <w:r>
        <w:rPr>
          <w:rFonts w:hint="eastAsia"/>
          <w:szCs w:val="24"/>
        </w:rPr>
        <w:t>else if(Mode==2){</w:t>
      </w:r>
    </w:p>
    <w:p>
      <w:pPr>
        <w:rPr>
          <w:rFonts w:hint="eastAsia"/>
          <w:szCs w:val="24"/>
        </w:rPr>
      </w:pP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GET_L();</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DIS_OLED();</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PWM_change(PWMA_CH2N_P13,900);</w:t>
      </w:r>
    </w:p>
    <w:p>
      <w:pPr>
        <w:rPr>
          <w:rFonts w:hint="eastAsia"/>
          <w:szCs w:val="24"/>
        </w:rPr>
      </w:pPr>
      <w:r>
        <w:rPr>
          <w:rFonts w:hint="eastAsia"/>
          <w:szCs w:val="24"/>
        </w:rPr>
        <w:tab/>
      </w: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ab/>
      </w:r>
      <w:r>
        <w:rPr>
          <w:rFonts w:hint="eastAsia"/>
          <w:szCs w:val="24"/>
        </w:rPr>
        <w:t>else if(Mode==3){</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GET_L();</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DIS_OLED();</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PWM_change(PWMA_CH2N_P13,600);</w:t>
      </w:r>
    </w:p>
    <w:p>
      <w:pPr>
        <w:rPr>
          <w:rFonts w:hint="eastAsia"/>
          <w:szCs w:val="24"/>
        </w:rPr>
      </w:pPr>
      <w:r>
        <w:rPr>
          <w:rFonts w:hint="eastAsia"/>
          <w:szCs w:val="24"/>
        </w:rPr>
        <w:tab/>
      </w: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ab/>
      </w:r>
      <w:r>
        <w:rPr>
          <w:rFonts w:hint="eastAsia"/>
          <w:szCs w:val="24"/>
        </w:rPr>
        <w:t>else if(Mode==4){</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GET_L();</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DIS_OLED();</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Delay_X_mS(100);</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PWM_OUT(); //400最高-1000最低 700平衡</w:t>
      </w:r>
    </w:p>
    <w:p>
      <w:pPr>
        <w:rPr>
          <w:rFonts w:hint="eastAsia"/>
          <w:szCs w:val="24"/>
        </w:rPr>
      </w:pPr>
      <w:r>
        <w:rPr>
          <w:rFonts w:hint="eastAsia"/>
          <w:szCs w:val="24"/>
        </w:rPr>
        <w:tab/>
      </w: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ab/>
      </w:r>
      <w:r>
        <w:rPr>
          <w:rFonts w:hint="eastAsia"/>
          <w:szCs w:val="24"/>
        </w:rPr>
        <w:t>else if(Mode==5){</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GET_L();</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DIS_OLED();</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PWM_change(PWMA_CH2N_P13,600);</w:t>
      </w:r>
    </w:p>
    <w:p>
      <w:pPr>
        <w:rPr>
          <w:rFonts w:hint="eastAsia"/>
          <w:szCs w:val="24"/>
        </w:rPr>
      </w:pPr>
      <w:r>
        <w:rPr>
          <w:rFonts w:hint="eastAsia"/>
          <w:szCs w:val="24"/>
        </w:rPr>
        <w:tab/>
      </w: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ab/>
      </w:r>
      <w:r>
        <w:rPr>
          <w:rFonts w:hint="eastAsia"/>
          <w:szCs w:val="24"/>
        </w:rPr>
        <w:t>else if(Mode==6){</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GET_L();</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DIS_OLED();</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Delay_X_mS(100);</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PWM_OUT(); //400最高-1000最低 700平衡</w:t>
      </w:r>
    </w:p>
    <w:p>
      <w:pPr>
        <w:rPr>
          <w:rFonts w:hint="eastAsia"/>
          <w:szCs w:val="24"/>
        </w:rPr>
      </w:pPr>
      <w:r>
        <w:rPr>
          <w:rFonts w:hint="eastAsia"/>
          <w:szCs w:val="24"/>
        </w:rPr>
        <w:tab/>
      </w: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w:t>
      </w:r>
    </w:p>
    <w:p>
      <w:pPr>
        <w:rPr>
          <w:rFonts w:hint="eastAsia"/>
          <w:szCs w:val="24"/>
        </w:rPr>
      </w:pPr>
      <w:r>
        <w:rPr>
          <w:rFonts w:hint="eastAsia"/>
          <w:szCs w:val="24"/>
        </w:rPr>
        <w:t>}</w:t>
      </w:r>
    </w:p>
    <w:p>
      <w:pPr>
        <w:rPr>
          <w:rFonts w:hint="eastAsia"/>
          <w:szCs w:val="24"/>
        </w:rPr>
      </w:pPr>
    </w:p>
    <w:p>
      <w:pPr>
        <w:rPr>
          <w:rFonts w:hint="eastAsia"/>
          <w:szCs w:val="24"/>
        </w:rPr>
      </w:pPr>
      <w:r>
        <w:rPr>
          <w:rFonts w:hint="eastAsia"/>
          <w:szCs w:val="24"/>
        </w:rPr>
        <w:t>void DIS_OLED(void)</w:t>
      </w:r>
    </w:p>
    <w:p>
      <w:pPr>
        <w:rPr>
          <w:rFonts w:hint="eastAsia"/>
          <w:szCs w:val="24"/>
        </w:rPr>
      </w:pPr>
      <w:r>
        <w:rPr>
          <w:rFonts w:hint="eastAsia"/>
          <w:szCs w:val="24"/>
        </w:rPr>
        <w:t>{</w:t>
      </w:r>
    </w:p>
    <w:p>
      <w:pPr>
        <w:rPr>
          <w:rFonts w:hint="eastAsia"/>
          <w:szCs w:val="24"/>
        </w:rPr>
      </w:pPr>
      <w:r>
        <w:rPr>
          <w:rFonts w:hint="eastAsia"/>
          <w:szCs w:val="24"/>
        </w:rPr>
        <w:tab/>
      </w:r>
      <w:r>
        <w:rPr>
          <w:rFonts w:hint="eastAsia"/>
          <w:szCs w:val="24"/>
        </w:rPr>
        <w:t>OLED_ShowString(0,0,"L =",16);</w:t>
      </w:r>
    </w:p>
    <w:p>
      <w:pPr>
        <w:rPr>
          <w:rFonts w:hint="eastAsia"/>
          <w:szCs w:val="24"/>
        </w:rPr>
      </w:pPr>
      <w:r>
        <w:rPr>
          <w:rFonts w:hint="eastAsia"/>
          <w:szCs w:val="24"/>
        </w:rPr>
        <w:tab/>
      </w:r>
      <w:r>
        <w:rPr>
          <w:rFonts w:hint="eastAsia"/>
          <w:szCs w:val="24"/>
        </w:rPr>
        <w:t>OLED_ShowString(0,2,"Mode:",16);</w:t>
      </w:r>
    </w:p>
    <w:p>
      <w:pPr>
        <w:rPr>
          <w:rFonts w:hint="eastAsia"/>
          <w:szCs w:val="24"/>
        </w:rPr>
      </w:pPr>
      <w:r>
        <w:rPr>
          <w:rFonts w:hint="eastAsia"/>
          <w:szCs w:val="24"/>
        </w:rPr>
        <w:tab/>
      </w:r>
      <w:r>
        <w:rPr>
          <w:rFonts w:hint="eastAsia"/>
          <w:szCs w:val="24"/>
        </w:rPr>
        <w:t>OLED_ShowString(0,4,"scale:",16);</w:t>
      </w:r>
    </w:p>
    <w:p>
      <w:pPr>
        <w:rPr>
          <w:rFonts w:hint="eastAsia"/>
          <w:szCs w:val="24"/>
        </w:rPr>
      </w:pPr>
      <w:r>
        <w:rPr>
          <w:rFonts w:hint="eastAsia"/>
          <w:szCs w:val="24"/>
        </w:rPr>
        <w:t xml:space="preserve">    OLED_ShowNum(24,0,L,5,16);</w:t>
      </w:r>
    </w:p>
    <w:p>
      <w:pPr>
        <w:rPr>
          <w:rFonts w:hint="eastAsia"/>
          <w:szCs w:val="24"/>
        </w:rPr>
      </w:pPr>
      <w:r>
        <w:rPr>
          <w:rFonts w:hint="eastAsia"/>
          <w:szCs w:val="24"/>
        </w:rPr>
        <w:tab/>
      </w:r>
      <w:r>
        <w:rPr>
          <w:rFonts w:hint="eastAsia"/>
          <w:szCs w:val="24"/>
        </w:rPr>
        <w:t>OLED_ShowNum(48,2,Mode,1,16);</w:t>
      </w:r>
    </w:p>
    <w:p>
      <w:pPr>
        <w:rPr>
          <w:rFonts w:hint="eastAsia"/>
          <w:szCs w:val="24"/>
        </w:rPr>
      </w:pPr>
      <w:r>
        <w:rPr>
          <w:rFonts w:hint="eastAsia"/>
          <w:szCs w:val="24"/>
        </w:rPr>
        <w:tab/>
      </w:r>
      <w:r>
        <w:rPr>
          <w:rFonts w:hint="eastAsia"/>
          <w:szCs w:val="24"/>
        </w:rPr>
        <w:t>CountFlag=L/40;</w:t>
      </w:r>
    </w:p>
    <w:p>
      <w:pPr>
        <w:rPr>
          <w:rFonts w:hint="eastAsia"/>
          <w:szCs w:val="24"/>
        </w:rPr>
      </w:pPr>
      <w:r>
        <w:rPr>
          <w:rFonts w:hint="eastAsia"/>
          <w:szCs w:val="24"/>
        </w:rPr>
        <w:tab/>
      </w:r>
      <w:r>
        <w:rPr>
          <w:rFonts w:hint="eastAsia"/>
          <w:szCs w:val="24"/>
        </w:rPr>
        <w:t>OLED_ShowNum(48,4,CountFlag,3,16);</w:t>
      </w:r>
    </w:p>
    <w:p>
      <w:pPr>
        <w:rPr>
          <w:rFonts w:hint="eastAsia"/>
          <w:szCs w:val="24"/>
        </w:rPr>
      </w:pPr>
      <w:r>
        <w:rPr>
          <w:rFonts w:hint="eastAsia"/>
          <w:szCs w:val="24"/>
        </w:rPr>
        <w:tab/>
      </w:r>
      <w:r>
        <w:rPr>
          <w:rFonts w:hint="eastAsia"/>
          <w:szCs w:val="24"/>
        </w:rPr>
        <w:t>if(Time_Flag!=0)</w:t>
      </w:r>
    </w:p>
    <w:p>
      <w:pPr>
        <w:rPr>
          <w:rFonts w:hint="eastAsia"/>
          <w:szCs w:val="24"/>
        </w:rPr>
      </w:pP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ab/>
      </w:r>
      <w:r>
        <w:rPr>
          <w:rFonts w:hint="eastAsia"/>
          <w:szCs w:val="24"/>
        </w:rPr>
        <w:t>OLED_ShowString(0,6,"time:",16);</w:t>
      </w:r>
    </w:p>
    <w:p>
      <w:pPr>
        <w:rPr>
          <w:rFonts w:hint="eastAsia"/>
          <w:szCs w:val="24"/>
        </w:rPr>
      </w:pPr>
      <w:r>
        <w:rPr>
          <w:rFonts w:hint="eastAsia"/>
          <w:szCs w:val="24"/>
        </w:rPr>
        <w:tab/>
      </w:r>
      <w:r>
        <w:rPr>
          <w:rFonts w:hint="eastAsia"/>
          <w:szCs w:val="24"/>
        </w:rPr>
        <w:tab/>
      </w:r>
      <w:r>
        <w:rPr>
          <w:rFonts w:hint="eastAsia"/>
          <w:szCs w:val="24"/>
        </w:rPr>
        <w:t>OLED_ShowNum(56,6,Time_Flag,3,16);</w:t>
      </w:r>
    </w:p>
    <w:p>
      <w:pPr>
        <w:rPr>
          <w:rFonts w:hint="eastAsia"/>
          <w:szCs w:val="24"/>
        </w:rPr>
      </w:pPr>
      <w:r>
        <w:rPr>
          <w:rFonts w:hint="eastAsia"/>
          <w:szCs w:val="24"/>
        </w:rPr>
        <w:tab/>
      </w:r>
      <w:r>
        <w:rPr>
          <w:rFonts w:hint="eastAsia"/>
          <w:szCs w:val="24"/>
        </w:rPr>
        <w:t>}</w:t>
      </w:r>
    </w:p>
    <w:p>
      <w:pPr>
        <w:rPr>
          <w:rFonts w:hint="eastAsia"/>
          <w:szCs w:val="24"/>
        </w:rPr>
      </w:pPr>
      <w:r>
        <w:rPr>
          <w:rFonts w:hint="eastAsia"/>
          <w:szCs w:val="24"/>
        </w:rPr>
        <w:t>//</w:t>
      </w:r>
      <w:r>
        <w:rPr>
          <w:rFonts w:hint="eastAsia"/>
          <w:szCs w:val="24"/>
        </w:rPr>
        <w:tab/>
      </w:r>
      <w:r>
        <w:rPr>
          <w:rFonts w:hint="eastAsia"/>
          <w:szCs w:val="24"/>
        </w:rPr>
        <w:t>OLED_ShowNum(56,4,Mode,1,16);</w:t>
      </w:r>
    </w:p>
    <w:p>
      <w:pPr>
        <w:rPr>
          <w:rFonts w:hint="eastAsia"/>
          <w:szCs w:val="24"/>
        </w:rPr>
      </w:pPr>
      <w:r>
        <w:rPr>
          <w:rFonts w:hint="eastAsia"/>
          <w:szCs w:val="24"/>
        </w:rPr>
        <w:t>}</w:t>
      </w:r>
    </w:p>
    <w:p>
      <w:pPr>
        <w:rPr>
          <w:rFonts w:hint="eastAsia"/>
          <w:szCs w:val="24"/>
        </w:rPr>
      </w:pPr>
    </w:p>
    <w:p>
      <w:pPr>
        <w:rPr>
          <w:rFonts w:hint="eastAsia"/>
          <w:szCs w:val="24"/>
        </w:rPr>
      </w:pPr>
      <w:r>
        <w:rPr>
          <w:rFonts w:hint="eastAsia"/>
          <w:szCs w:val="24"/>
        </w:rPr>
        <w:t>void TM1_isr(void)  //测距失败</w:t>
      </w:r>
    </w:p>
    <w:p>
      <w:pPr>
        <w:rPr>
          <w:rFonts w:hint="eastAsia"/>
          <w:szCs w:val="24"/>
        </w:rPr>
      </w:pPr>
      <w:r>
        <w:rPr>
          <w:rFonts w:hint="eastAsia"/>
          <w:szCs w:val="24"/>
        </w:rPr>
        <w:t>{</w:t>
      </w:r>
    </w:p>
    <w:p>
      <w:pPr>
        <w:rPr>
          <w:rFonts w:hint="eastAsia"/>
          <w:szCs w:val="24"/>
        </w:rPr>
      </w:pPr>
      <w:r>
        <w:rPr>
          <w:rFonts w:hint="eastAsia"/>
          <w:szCs w:val="24"/>
        </w:rPr>
        <w:t xml:space="preserve">    ERR_flag=1; //测距失败</w:t>
      </w:r>
    </w:p>
    <w:p>
      <w:pPr>
        <w:rPr>
          <w:rFonts w:hint="eastAsia"/>
          <w:szCs w:val="24"/>
        </w:rPr>
      </w:pPr>
      <w:r>
        <w:rPr>
          <w:rFonts w:hint="eastAsia"/>
          <w:szCs w:val="24"/>
        </w:rPr>
        <w:t>}</w:t>
      </w:r>
    </w:p>
    <w:p>
      <w:pPr>
        <w:rPr>
          <w:rFonts w:hint="eastAsia"/>
          <w:szCs w:val="24"/>
        </w:rPr>
      </w:pPr>
      <w:r>
        <w:rPr>
          <w:rFonts w:hint="eastAsia"/>
          <w:szCs w:val="24"/>
        </w:rPr>
        <w:t>void GET_L(void)</w:t>
      </w:r>
    </w:p>
    <w:p>
      <w:pPr>
        <w:rPr>
          <w:rFonts w:hint="eastAsia"/>
          <w:szCs w:val="24"/>
        </w:rPr>
      </w:pPr>
      <w:r>
        <w:rPr>
          <w:rFonts w:hint="eastAsia"/>
          <w:szCs w:val="24"/>
        </w:rPr>
        <w:t>{</w:t>
      </w:r>
    </w:p>
    <w:p>
      <w:pPr>
        <w:rPr>
          <w:rFonts w:hint="eastAsia"/>
          <w:szCs w:val="24"/>
        </w:rPr>
      </w:pPr>
      <w:r>
        <w:rPr>
          <w:rFonts w:hint="eastAsia"/>
          <w:szCs w:val="24"/>
        </w:rPr>
        <w:t xml:space="preserve">    T_IO=1;    //发送开始测距信号</w:t>
      </w:r>
    </w:p>
    <w:p>
      <w:pPr>
        <w:rPr>
          <w:rFonts w:hint="eastAsia"/>
          <w:szCs w:val="24"/>
        </w:rPr>
      </w:pPr>
      <w:r>
        <w:rPr>
          <w:rFonts w:hint="eastAsia"/>
          <w:szCs w:val="24"/>
        </w:rPr>
        <w:t xml:space="preserve">    Delay_X_uS(50);</w:t>
      </w:r>
    </w:p>
    <w:p>
      <w:pPr>
        <w:rPr>
          <w:rFonts w:hint="eastAsia"/>
          <w:szCs w:val="24"/>
        </w:rPr>
      </w:pPr>
      <w:r>
        <w:rPr>
          <w:rFonts w:hint="eastAsia"/>
          <w:szCs w:val="24"/>
        </w:rPr>
        <w:t xml:space="preserve">    T_IO=0;   </w:t>
      </w:r>
    </w:p>
    <w:p>
      <w:pPr>
        <w:rPr>
          <w:rFonts w:hint="eastAsia"/>
          <w:szCs w:val="24"/>
        </w:rPr>
      </w:pPr>
      <w:r>
        <w:rPr>
          <w:rFonts w:hint="eastAsia"/>
          <w:szCs w:val="24"/>
        </w:rPr>
        <w:t>}</w:t>
      </w:r>
    </w:p>
    <w:p>
      <w:pPr>
        <w:rPr>
          <w:rFonts w:hint="eastAsia"/>
          <w:szCs w:val="24"/>
        </w:rPr>
      </w:pPr>
      <w:r>
        <w:rPr>
          <w:rFonts w:hint="eastAsia"/>
          <w:szCs w:val="24"/>
        </w:rPr>
        <w:t>void INT1_isr(void)</w:t>
      </w:r>
    </w:p>
    <w:p>
      <w:pPr>
        <w:rPr>
          <w:rFonts w:hint="eastAsia"/>
          <w:szCs w:val="24"/>
        </w:rPr>
      </w:pPr>
      <w:r>
        <w:rPr>
          <w:rFonts w:hint="eastAsia"/>
          <w:szCs w:val="24"/>
        </w:rPr>
        <w:t>{</w:t>
      </w:r>
    </w:p>
    <w:p>
      <w:pPr>
        <w:rPr>
          <w:rFonts w:hint="eastAsia"/>
          <w:szCs w:val="24"/>
        </w:rPr>
      </w:pPr>
      <w:r>
        <w:rPr>
          <w:rFonts w:hint="eastAsia"/>
          <w:szCs w:val="24"/>
        </w:rPr>
        <w:t xml:space="preserve">    if(R_IO)   //上升沿</w:t>
      </w:r>
    </w:p>
    <w:p>
      <w:pPr>
        <w:rPr>
          <w:rFonts w:hint="eastAsia"/>
          <w:szCs w:val="24"/>
        </w:rPr>
      </w:pPr>
      <w:r>
        <w:rPr>
          <w:rFonts w:hint="eastAsia"/>
          <w:szCs w:val="24"/>
        </w:rPr>
        <w:t xml:space="preserve">    {</w:t>
      </w:r>
    </w:p>
    <w:p>
      <w:pPr>
        <w:rPr>
          <w:rFonts w:hint="eastAsia"/>
          <w:szCs w:val="24"/>
        </w:rPr>
      </w:pPr>
      <w:r>
        <w:rPr>
          <w:rFonts w:hint="eastAsia"/>
          <w:szCs w:val="24"/>
        </w:rPr>
        <w:t xml:space="preserve">        TL1 = 0x00;</w:t>
      </w:r>
      <w:r>
        <w:rPr>
          <w:rFonts w:hint="eastAsia"/>
          <w:szCs w:val="24"/>
        </w:rPr>
        <w:tab/>
      </w:r>
      <w:r>
        <w:rPr>
          <w:rFonts w:hint="eastAsia"/>
          <w:szCs w:val="24"/>
        </w:rPr>
        <w:tab/>
      </w:r>
      <w:r>
        <w:rPr>
          <w:rFonts w:hint="eastAsia"/>
          <w:szCs w:val="24"/>
        </w:rPr>
        <w:tab/>
      </w:r>
      <w:r>
        <w:rPr>
          <w:rFonts w:hint="eastAsia"/>
          <w:szCs w:val="24"/>
        </w:rPr>
        <w:tab/>
      </w:r>
      <w:r>
        <w:rPr>
          <w:rFonts w:hint="eastAsia"/>
          <w:szCs w:val="24"/>
        </w:rPr>
        <w:t>//设置定时初始值</w:t>
      </w:r>
    </w:p>
    <w:p>
      <w:pPr>
        <w:rPr>
          <w:rFonts w:hint="eastAsia"/>
          <w:szCs w:val="24"/>
        </w:rPr>
      </w:pPr>
      <w:r>
        <w:rPr>
          <w:rFonts w:hint="eastAsia"/>
          <w:szCs w:val="24"/>
        </w:rPr>
        <w:t xml:space="preserve">        TH1 = 0x00;</w:t>
      </w:r>
      <w:r>
        <w:rPr>
          <w:rFonts w:hint="eastAsia"/>
          <w:szCs w:val="24"/>
        </w:rPr>
        <w:tab/>
      </w:r>
      <w:r>
        <w:rPr>
          <w:rFonts w:hint="eastAsia"/>
          <w:szCs w:val="24"/>
        </w:rPr>
        <w:tab/>
      </w:r>
      <w:r>
        <w:rPr>
          <w:rFonts w:hint="eastAsia"/>
          <w:szCs w:val="24"/>
        </w:rPr>
        <w:tab/>
      </w:r>
      <w:r>
        <w:rPr>
          <w:rFonts w:hint="eastAsia"/>
          <w:szCs w:val="24"/>
        </w:rPr>
        <w:tab/>
      </w:r>
      <w:r>
        <w:rPr>
          <w:rFonts w:hint="eastAsia"/>
          <w:szCs w:val="24"/>
        </w:rPr>
        <w:t xml:space="preserve">//设置定时初始值 </w:t>
      </w:r>
    </w:p>
    <w:p>
      <w:pPr>
        <w:rPr>
          <w:rFonts w:hint="eastAsia"/>
          <w:szCs w:val="24"/>
        </w:rPr>
      </w:pPr>
      <w:r>
        <w:rPr>
          <w:rFonts w:hint="eastAsia"/>
          <w:szCs w:val="24"/>
        </w:rPr>
        <w:t xml:space="preserve">        TR1=1;  //定时器开始运行</w:t>
      </w:r>
    </w:p>
    <w:p>
      <w:pPr>
        <w:rPr>
          <w:rFonts w:hint="eastAsia"/>
          <w:szCs w:val="24"/>
        </w:rPr>
      </w:pPr>
      <w:r>
        <w:rPr>
          <w:rFonts w:hint="eastAsia"/>
          <w:szCs w:val="24"/>
        </w:rPr>
        <w:t xml:space="preserve">        ERR_flag =0;</w:t>
      </w:r>
    </w:p>
    <w:p>
      <w:pPr>
        <w:rPr>
          <w:rFonts w:hint="eastAsia"/>
          <w:szCs w:val="24"/>
        </w:rPr>
      </w:pPr>
      <w:r>
        <w:rPr>
          <w:rFonts w:hint="eastAsia"/>
          <w:szCs w:val="24"/>
        </w:rPr>
        <w:t xml:space="preserve">    }</w:t>
      </w:r>
    </w:p>
    <w:p>
      <w:pPr>
        <w:rPr>
          <w:rFonts w:hint="eastAsia"/>
          <w:szCs w:val="24"/>
        </w:rPr>
      </w:pPr>
      <w:r>
        <w:rPr>
          <w:rFonts w:hint="eastAsia"/>
          <w:szCs w:val="24"/>
        </w:rPr>
        <w:t xml:space="preserve">    else //下降沿</w:t>
      </w:r>
    </w:p>
    <w:p>
      <w:pPr>
        <w:rPr>
          <w:rFonts w:hint="eastAsia"/>
          <w:szCs w:val="24"/>
        </w:rPr>
      </w:pPr>
      <w:r>
        <w:rPr>
          <w:rFonts w:hint="eastAsia"/>
          <w:szCs w:val="24"/>
        </w:rPr>
        <w:t xml:space="preserve">    {</w:t>
      </w:r>
    </w:p>
    <w:p>
      <w:pPr>
        <w:rPr>
          <w:rFonts w:hint="eastAsia"/>
          <w:szCs w:val="24"/>
        </w:rPr>
      </w:pPr>
      <w:r>
        <w:rPr>
          <w:rFonts w:hint="eastAsia"/>
          <w:szCs w:val="24"/>
        </w:rPr>
        <w:tab/>
      </w:r>
      <w:r>
        <w:rPr>
          <w:rFonts w:hint="eastAsia"/>
          <w:szCs w:val="24"/>
        </w:rPr>
        <w:tab/>
      </w:r>
      <w:r>
        <w:rPr>
          <w:rFonts w:hint="eastAsia"/>
          <w:szCs w:val="24"/>
        </w:rPr>
        <w:t>int L1=L;</w:t>
      </w:r>
    </w:p>
    <w:p>
      <w:pPr>
        <w:rPr>
          <w:rFonts w:hint="eastAsia"/>
          <w:szCs w:val="24"/>
        </w:rPr>
      </w:pPr>
      <w:r>
        <w:rPr>
          <w:rFonts w:hint="eastAsia"/>
          <w:szCs w:val="24"/>
        </w:rPr>
        <w:t xml:space="preserve">        T1_TIME = (TH1*256+TL1)/2;   //读取IO上升沿的时长 单位是us</w:t>
      </w:r>
    </w:p>
    <w:p>
      <w:pPr>
        <w:rPr>
          <w:rFonts w:hint="eastAsia"/>
          <w:szCs w:val="24"/>
        </w:rPr>
      </w:pPr>
      <w:r>
        <w:rPr>
          <w:rFonts w:hint="eastAsia"/>
          <w:szCs w:val="24"/>
        </w:rPr>
        <w:t xml:space="preserve">        L = T1_TIME*0.17;  //得到距离，单位mm</w:t>
      </w:r>
    </w:p>
    <w:p>
      <w:pPr>
        <w:rPr>
          <w:rFonts w:hint="eastAsia"/>
          <w:szCs w:val="24"/>
        </w:rPr>
      </w:pPr>
      <w:r>
        <w:rPr>
          <w:rFonts w:hint="eastAsia"/>
          <w:szCs w:val="24"/>
        </w:rPr>
        <w:t xml:space="preserve">        L = Limit_int(0,L,1000); //测距值限幅</w:t>
      </w:r>
    </w:p>
    <w:p>
      <w:pPr>
        <w:rPr>
          <w:rFonts w:hint="eastAsia"/>
          <w:szCs w:val="24"/>
        </w:rPr>
      </w:pPr>
      <w:r>
        <w:rPr>
          <w:rFonts w:hint="eastAsia"/>
          <w:szCs w:val="24"/>
        </w:rPr>
        <w:t xml:space="preserve">        if(ERR_flag)   </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 xml:space="preserve">L=0; //测距失败   </w:t>
      </w:r>
    </w:p>
    <w:p>
      <w:pPr>
        <w:rPr>
          <w:rFonts w:hint="eastAsia"/>
          <w:szCs w:val="24"/>
        </w:rPr>
      </w:pPr>
      <w:r>
        <w:rPr>
          <w:rFonts w:hint="eastAsia"/>
          <w:szCs w:val="24"/>
        </w:rPr>
        <w:tab/>
      </w:r>
      <w:r>
        <w:rPr>
          <w:rFonts w:hint="eastAsia"/>
          <w:szCs w:val="24"/>
        </w:rPr>
        <w:tab/>
      </w:r>
      <w:r>
        <w:rPr>
          <w:rFonts w:hint="eastAsia"/>
          <w:szCs w:val="24"/>
        </w:rPr>
        <w:t>L=L+40;</w:t>
      </w:r>
    </w:p>
    <w:p>
      <w:pPr>
        <w:rPr>
          <w:rFonts w:hint="eastAsia"/>
          <w:szCs w:val="24"/>
        </w:rPr>
      </w:pPr>
      <w:r>
        <w:rPr>
          <w:rFonts w:hint="eastAsia"/>
          <w:szCs w:val="24"/>
        </w:rPr>
        <w:t xml:space="preserve">        TR1 =0;  //停止定时器</w:t>
      </w:r>
    </w:p>
    <w:p>
      <w:pPr>
        <w:rPr>
          <w:rFonts w:hint="eastAsia"/>
          <w:szCs w:val="24"/>
        </w:rPr>
      </w:pPr>
      <w:r>
        <w:rPr>
          <w:rFonts w:hint="eastAsia"/>
          <w:szCs w:val="24"/>
        </w:rPr>
        <w:tab/>
      </w:r>
      <w:r>
        <w:rPr>
          <w:rFonts w:hint="eastAsia"/>
          <w:szCs w:val="24"/>
        </w:rPr>
        <w:tab/>
      </w:r>
      <w:r>
        <w:rPr>
          <w:rFonts w:hint="eastAsia"/>
          <w:szCs w:val="24"/>
        </w:rPr>
        <w:t>len_err[0] = SetLen-L;</w:t>
      </w:r>
    </w:p>
    <w:p>
      <w:pPr>
        <w:rPr>
          <w:rFonts w:hint="eastAsia"/>
          <w:szCs w:val="24"/>
        </w:rPr>
      </w:pPr>
      <w:r>
        <w:rPr>
          <w:rFonts w:hint="eastAsia"/>
          <w:szCs w:val="24"/>
        </w:rPr>
        <w:t xml:space="preserve">        LenPWM=LenPWM+(len_err[0]-len_err[1])*kp + len_err[0]*ki+(len_err[0]-2*len_err[1]+len_err[2])*kd;  </w:t>
      </w:r>
    </w:p>
    <w:p>
      <w:pPr>
        <w:rPr>
          <w:rFonts w:hint="eastAsia"/>
          <w:szCs w:val="24"/>
        </w:rPr>
      </w:pPr>
      <w:r>
        <w:rPr>
          <w:rFonts w:hint="eastAsia"/>
          <w:szCs w:val="24"/>
        </w:rPr>
        <w:t xml:space="preserve">        len_err[2] = len_err[1];</w:t>
      </w:r>
    </w:p>
    <w:p>
      <w:pPr>
        <w:rPr>
          <w:rFonts w:hint="eastAsia"/>
          <w:szCs w:val="24"/>
        </w:rPr>
      </w:pPr>
      <w:r>
        <w:rPr>
          <w:rFonts w:hint="eastAsia"/>
          <w:szCs w:val="24"/>
        </w:rPr>
        <w:t xml:space="preserve">        len_err[1] = len_err[0];</w:t>
      </w:r>
    </w:p>
    <w:p>
      <w:pPr>
        <w:rPr>
          <w:rFonts w:hint="eastAsia"/>
          <w:szCs w:val="24"/>
        </w:rPr>
      </w:pPr>
      <w:r>
        <w:rPr>
          <w:rFonts w:hint="eastAsia"/>
          <w:szCs w:val="24"/>
        </w:rPr>
        <w:t xml:space="preserve">        LenPWM=LenPWM;</w:t>
      </w:r>
    </w:p>
    <w:p>
      <w:pPr>
        <w:rPr>
          <w:rFonts w:hint="eastAsia"/>
          <w:szCs w:val="24"/>
        </w:rPr>
      </w:pPr>
      <w:r>
        <w:rPr>
          <w:rFonts w:hint="eastAsia"/>
          <w:szCs w:val="24"/>
        </w:rPr>
        <w:tab/>
      </w:r>
      <w:r>
        <w:rPr>
          <w:rFonts w:hint="eastAsia"/>
          <w:szCs w:val="24"/>
        </w:rPr>
        <w:tab/>
      </w:r>
      <w:r>
        <w:rPr>
          <w:rFonts w:hint="eastAsia"/>
          <w:szCs w:val="24"/>
        </w:rPr>
        <w:t>//限幅</w:t>
      </w:r>
    </w:p>
    <w:p>
      <w:pPr>
        <w:rPr>
          <w:rFonts w:hint="eastAsia"/>
          <w:szCs w:val="24"/>
        </w:rPr>
      </w:pPr>
      <w:r>
        <w:rPr>
          <w:rFonts w:hint="eastAsia"/>
          <w:szCs w:val="24"/>
        </w:rPr>
        <w:t xml:space="preserve">        if(LenPWM&gt;700)   LenPWM=700;</w:t>
      </w:r>
    </w:p>
    <w:p>
      <w:pPr>
        <w:rPr>
          <w:rFonts w:hint="eastAsia"/>
          <w:szCs w:val="24"/>
        </w:rPr>
      </w:pPr>
      <w:r>
        <w:rPr>
          <w:rFonts w:hint="eastAsia"/>
          <w:szCs w:val="24"/>
        </w:rPr>
        <w:t xml:space="preserve">        if(LenPWM&lt;500)   LenPWM=500;</w:t>
      </w:r>
    </w:p>
    <w:p>
      <w:pPr>
        <w:rPr>
          <w:rFonts w:hint="eastAsia"/>
          <w:szCs w:val="24"/>
        </w:rPr>
      </w:pPr>
      <w:r>
        <w:rPr>
          <w:rFonts w:hint="eastAsia"/>
          <w:szCs w:val="24"/>
        </w:rPr>
        <w:tab/>
      </w: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ab/>
      </w:r>
      <w:r>
        <w:rPr>
          <w:rFonts w:hint="eastAsia"/>
          <w:szCs w:val="24"/>
        </w:rPr>
        <w:t>if(LenPWM&gt;600)</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if(LenPWM&lt;650)</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ab/>
      </w:r>
      <w:r>
        <w:rPr>
          <w:rFonts w:hint="eastAsia"/>
          <w:szCs w:val="24"/>
        </w:rPr>
        <w:t>LenPWM=600;</w:t>
      </w:r>
    </w:p>
    <w:p>
      <w:pPr>
        <w:rPr>
          <w:rFonts w:hint="eastAsia"/>
          <w:szCs w:val="24"/>
        </w:rPr>
      </w:pPr>
      <w:r>
        <w:rPr>
          <w:rFonts w:hint="eastAsia"/>
          <w:szCs w:val="24"/>
        </w:rPr>
        <w:tab/>
      </w:r>
      <w:r>
        <w:rPr>
          <w:rFonts w:hint="eastAsia"/>
          <w:szCs w:val="24"/>
        </w:rPr>
        <w:tab/>
      </w:r>
      <w:r>
        <w:rPr>
          <w:rFonts w:hint="eastAsia"/>
          <w:szCs w:val="24"/>
        </w:rPr>
        <w:t>if(LenPWM&lt;600)</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if(LenPWM&gt;550)</w:t>
      </w:r>
    </w:p>
    <w:p>
      <w:pPr>
        <w:rPr>
          <w:rFonts w:hint="eastAsia"/>
          <w:szCs w:val="24"/>
        </w:rPr>
      </w:pPr>
      <w:r>
        <w:rPr>
          <w:rFonts w:hint="eastAsia"/>
          <w:szCs w:val="24"/>
        </w:rPr>
        <w:tab/>
      </w:r>
      <w:r>
        <w:rPr>
          <w:rFonts w:hint="eastAsia"/>
          <w:szCs w:val="24"/>
        </w:rPr>
        <w:tab/>
      </w:r>
      <w:r>
        <w:rPr>
          <w:rFonts w:hint="eastAsia"/>
          <w:szCs w:val="24"/>
        </w:rPr>
        <w:tab/>
      </w:r>
      <w:r>
        <w:rPr>
          <w:rFonts w:hint="eastAsia"/>
          <w:szCs w:val="24"/>
        </w:rPr>
        <w:tab/>
      </w:r>
      <w:r>
        <w:rPr>
          <w:rFonts w:hint="eastAsia"/>
          <w:szCs w:val="24"/>
        </w:rPr>
        <w:t>LenPWM=600;</w:t>
      </w:r>
    </w:p>
    <w:p>
      <w:pPr>
        <w:rPr>
          <w:rFonts w:hint="eastAsia"/>
          <w:szCs w:val="24"/>
        </w:rPr>
      </w:pPr>
      <w:r>
        <w:rPr>
          <w:rFonts w:hint="eastAsia"/>
          <w:szCs w:val="24"/>
        </w:rPr>
        <w:tab/>
      </w:r>
      <w:r>
        <w:rPr>
          <w:rFonts w:hint="eastAsia"/>
          <w:szCs w:val="24"/>
        </w:rPr>
        <w:tab/>
      </w:r>
      <w:r>
        <w:rPr>
          <w:rFonts w:hint="eastAsia"/>
          <w:szCs w:val="24"/>
        </w:rPr>
        <w:t>T0_cnt=0;</w:t>
      </w:r>
      <w:r>
        <w:rPr>
          <w:rFonts w:hint="eastAsia"/>
          <w:szCs w:val="24"/>
        </w:rPr>
        <w:tab/>
      </w:r>
      <w:r>
        <w:rPr>
          <w:rFonts w:hint="eastAsia"/>
          <w:szCs w:val="24"/>
        </w:rPr>
        <w:tab/>
      </w:r>
      <w:r>
        <w:rPr>
          <w:rFonts w:hint="eastAsia"/>
          <w:szCs w:val="24"/>
        </w:rPr>
        <w:tab/>
      </w:r>
      <w:r>
        <w:rPr>
          <w:rFonts w:hint="eastAsia"/>
          <w:szCs w:val="24"/>
        </w:rPr>
        <w:tab/>
      </w:r>
      <w:r>
        <w:rPr>
          <w:rFonts w:hint="eastAsia"/>
          <w:szCs w:val="24"/>
        </w:rPr>
        <w:tab/>
      </w:r>
      <w:r>
        <w:rPr>
          <w:rFonts w:hint="eastAsia"/>
          <w:szCs w:val="24"/>
        </w:rPr>
        <w:tab/>
      </w:r>
      <w:r>
        <w:rPr>
          <w:rFonts w:hint="eastAsia"/>
          <w:szCs w:val="24"/>
        </w:rPr>
        <w:tab/>
      </w:r>
      <w:r>
        <w:rPr>
          <w:rFonts w:hint="eastAsia"/>
          <w:szCs w:val="24"/>
        </w:rPr>
        <w:tab/>
      </w:r>
    </w:p>
    <w:p>
      <w:pPr>
        <w:rPr>
          <w:rFonts w:hint="eastAsia"/>
          <w:szCs w:val="24"/>
        </w:rPr>
      </w:pPr>
      <w:r>
        <w:rPr>
          <w:rFonts w:hint="eastAsia"/>
          <w:szCs w:val="24"/>
        </w:rPr>
        <w:t xml:space="preserve">    }</w:t>
      </w:r>
    </w:p>
    <w:p>
      <w:pPr>
        <w:rPr>
          <w:rFonts w:hint="eastAsia"/>
          <w:szCs w:val="24"/>
        </w:rPr>
      </w:pPr>
      <w:r>
        <w:rPr>
          <w:rFonts w:hint="eastAsia"/>
          <w:szCs w:val="24"/>
        </w:rPr>
        <w:t>}</w:t>
      </w:r>
    </w:p>
    <w:p>
      <w:pPr>
        <w:rPr>
          <w:rFonts w:hint="eastAsia"/>
          <w:szCs w:val="24"/>
        </w:rPr>
      </w:pPr>
    </w:p>
    <w:p>
      <w:pPr>
        <w:rPr>
          <w:rFonts w:hint="eastAsia"/>
          <w:szCs w:val="24"/>
        </w:rPr>
      </w:pPr>
      <w:r>
        <w:rPr>
          <w:rFonts w:hint="eastAsia"/>
          <w:szCs w:val="24"/>
        </w:rPr>
        <w:t>void Timer1_Init(void)</w:t>
      </w:r>
      <w:r>
        <w:rPr>
          <w:rFonts w:hint="eastAsia"/>
          <w:szCs w:val="24"/>
        </w:rPr>
        <w:tab/>
      </w:r>
      <w:r>
        <w:rPr>
          <w:rFonts w:hint="eastAsia"/>
          <w:szCs w:val="24"/>
        </w:rPr>
        <w:tab/>
      </w:r>
      <w:r>
        <w:rPr>
          <w:rFonts w:hint="eastAsia"/>
          <w:szCs w:val="24"/>
        </w:rPr>
        <w:t>//1毫秒@24.000MHz</w:t>
      </w:r>
    </w:p>
    <w:p>
      <w:pPr>
        <w:rPr>
          <w:rFonts w:hint="eastAsia"/>
          <w:szCs w:val="24"/>
        </w:rPr>
      </w:pPr>
      <w:r>
        <w:rPr>
          <w:rFonts w:hint="eastAsia"/>
          <w:szCs w:val="24"/>
        </w:rPr>
        <w:t>{</w:t>
      </w:r>
    </w:p>
    <w:p>
      <w:pPr>
        <w:rPr>
          <w:rFonts w:hint="eastAsia"/>
          <w:szCs w:val="24"/>
        </w:rPr>
      </w:pPr>
      <w:r>
        <w:rPr>
          <w:rFonts w:hint="eastAsia"/>
          <w:szCs w:val="24"/>
        </w:rPr>
        <w:tab/>
      </w:r>
      <w:r>
        <w:rPr>
          <w:rFonts w:hint="eastAsia"/>
          <w:szCs w:val="24"/>
        </w:rPr>
        <w:t>AUXR &amp;= 0xBF;</w:t>
      </w:r>
      <w:r>
        <w:rPr>
          <w:rFonts w:hint="eastAsia"/>
          <w:szCs w:val="24"/>
        </w:rPr>
        <w:tab/>
      </w:r>
      <w:r>
        <w:rPr>
          <w:rFonts w:hint="eastAsia"/>
          <w:szCs w:val="24"/>
        </w:rPr>
        <w:tab/>
      </w:r>
      <w:r>
        <w:rPr>
          <w:rFonts w:hint="eastAsia"/>
          <w:szCs w:val="24"/>
        </w:rPr>
        <w:tab/>
      </w:r>
      <w:r>
        <w:rPr>
          <w:rFonts w:hint="eastAsia"/>
          <w:szCs w:val="24"/>
        </w:rPr>
        <w:t>//定时器时钟12T模式</w:t>
      </w:r>
    </w:p>
    <w:p>
      <w:pPr>
        <w:rPr>
          <w:rFonts w:hint="eastAsia"/>
          <w:szCs w:val="24"/>
        </w:rPr>
      </w:pPr>
      <w:r>
        <w:rPr>
          <w:rFonts w:hint="eastAsia"/>
          <w:szCs w:val="24"/>
        </w:rPr>
        <w:tab/>
      </w:r>
      <w:r>
        <w:rPr>
          <w:rFonts w:hint="eastAsia"/>
          <w:szCs w:val="24"/>
        </w:rPr>
        <w:t>TMOD &amp;= 0x0F;</w:t>
      </w:r>
      <w:r>
        <w:rPr>
          <w:rFonts w:hint="eastAsia"/>
          <w:szCs w:val="24"/>
        </w:rPr>
        <w:tab/>
      </w:r>
      <w:r>
        <w:rPr>
          <w:rFonts w:hint="eastAsia"/>
          <w:szCs w:val="24"/>
        </w:rPr>
        <w:tab/>
      </w:r>
      <w:r>
        <w:rPr>
          <w:rFonts w:hint="eastAsia"/>
          <w:szCs w:val="24"/>
        </w:rPr>
        <w:tab/>
      </w:r>
      <w:r>
        <w:rPr>
          <w:rFonts w:hint="eastAsia"/>
          <w:szCs w:val="24"/>
        </w:rPr>
        <w:t>//设置定时器模式</w:t>
      </w:r>
    </w:p>
    <w:p>
      <w:pPr>
        <w:rPr>
          <w:rFonts w:hint="eastAsia"/>
          <w:szCs w:val="24"/>
        </w:rPr>
      </w:pPr>
      <w:r>
        <w:rPr>
          <w:rFonts w:hint="eastAsia"/>
          <w:szCs w:val="24"/>
        </w:rPr>
        <w:tab/>
      </w:r>
      <w:r>
        <w:rPr>
          <w:rFonts w:hint="eastAsia"/>
          <w:szCs w:val="24"/>
        </w:rPr>
        <w:t>TMOD |= 0x10;</w:t>
      </w:r>
      <w:r>
        <w:rPr>
          <w:rFonts w:hint="eastAsia"/>
          <w:szCs w:val="24"/>
        </w:rPr>
        <w:tab/>
      </w:r>
      <w:r>
        <w:rPr>
          <w:rFonts w:hint="eastAsia"/>
          <w:szCs w:val="24"/>
        </w:rPr>
        <w:tab/>
      </w:r>
      <w:r>
        <w:rPr>
          <w:rFonts w:hint="eastAsia"/>
          <w:szCs w:val="24"/>
        </w:rPr>
        <w:tab/>
      </w:r>
      <w:r>
        <w:rPr>
          <w:rFonts w:hint="eastAsia"/>
          <w:szCs w:val="24"/>
        </w:rPr>
        <w:t>//设置定时器模式</w:t>
      </w:r>
    </w:p>
    <w:p>
      <w:pPr>
        <w:rPr>
          <w:rFonts w:hint="eastAsia"/>
          <w:szCs w:val="24"/>
        </w:rPr>
      </w:pPr>
      <w:r>
        <w:rPr>
          <w:rFonts w:hint="eastAsia"/>
          <w:szCs w:val="24"/>
        </w:rPr>
        <w:tab/>
      </w:r>
      <w:r>
        <w:rPr>
          <w:rFonts w:hint="eastAsia"/>
          <w:szCs w:val="24"/>
        </w:rPr>
        <w:t>TL1 = 0x00;</w:t>
      </w:r>
      <w:r>
        <w:rPr>
          <w:rFonts w:hint="eastAsia"/>
          <w:szCs w:val="24"/>
        </w:rPr>
        <w:tab/>
      </w:r>
      <w:r>
        <w:rPr>
          <w:rFonts w:hint="eastAsia"/>
          <w:szCs w:val="24"/>
        </w:rPr>
        <w:tab/>
      </w:r>
      <w:r>
        <w:rPr>
          <w:rFonts w:hint="eastAsia"/>
          <w:szCs w:val="24"/>
        </w:rPr>
        <w:tab/>
      </w:r>
      <w:r>
        <w:rPr>
          <w:rFonts w:hint="eastAsia"/>
          <w:szCs w:val="24"/>
        </w:rPr>
        <w:tab/>
      </w:r>
      <w:r>
        <w:rPr>
          <w:rFonts w:hint="eastAsia"/>
          <w:szCs w:val="24"/>
        </w:rPr>
        <w:t>//设置定时初始值</w:t>
      </w:r>
    </w:p>
    <w:p>
      <w:pPr>
        <w:rPr>
          <w:rFonts w:hint="eastAsia"/>
          <w:szCs w:val="24"/>
        </w:rPr>
      </w:pPr>
      <w:r>
        <w:rPr>
          <w:rFonts w:hint="eastAsia"/>
          <w:szCs w:val="24"/>
        </w:rPr>
        <w:tab/>
      </w:r>
      <w:r>
        <w:rPr>
          <w:rFonts w:hint="eastAsia"/>
          <w:szCs w:val="24"/>
        </w:rPr>
        <w:t>TH1 = 0x00;</w:t>
      </w:r>
      <w:r>
        <w:rPr>
          <w:rFonts w:hint="eastAsia"/>
          <w:szCs w:val="24"/>
        </w:rPr>
        <w:tab/>
      </w:r>
      <w:r>
        <w:rPr>
          <w:rFonts w:hint="eastAsia"/>
          <w:szCs w:val="24"/>
        </w:rPr>
        <w:tab/>
      </w:r>
      <w:r>
        <w:rPr>
          <w:rFonts w:hint="eastAsia"/>
          <w:szCs w:val="24"/>
        </w:rPr>
        <w:tab/>
      </w:r>
      <w:r>
        <w:rPr>
          <w:rFonts w:hint="eastAsia"/>
          <w:szCs w:val="24"/>
        </w:rPr>
        <w:tab/>
      </w:r>
      <w:r>
        <w:rPr>
          <w:rFonts w:hint="eastAsia"/>
          <w:szCs w:val="24"/>
        </w:rPr>
        <w:t>//设置定时初始值</w:t>
      </w:r>
    </w:p>
    <w:p>
      <w:pPr>
        <w:rPr>
          <w:rFonts w:hint="eastAsia"/>
          <w:szCs w:val="24"/>
        </w:rPr>
      </w:pPr>
      <w:r>
        <w:rPr>
          <w:rFonts w:hint="eastAsia"/>
          <w:szCs w:val="24"/>
        </w:rPr>
        <w:tab/>
      </w:r>
      <w:r>
        <w:rPr>
          <w:rFonts w:hint="eastAsia"/>
          <w:szCs w:val="24"/>
        </w:rPr>
        <w:t>TF1 = 0;</w:t>
      </w:r>
      <w:r>
        <w:rPr>
          <w:rFonts w:hint="eastAsia"/>
          <w:szCs w:val="24"/>
        </w:rPr>
        <w:tab/>
      </w:r>
      <w:r>
        <w:rPr>
          <w:rFonts w:hint="eastAsia"/>
          <w:szCs w:val="24"/>
        </w:rPr>
        <w:tab/>
      </w:r>
      <w:r>
        <w:rPr>
          <w:rFonts w:hint="eastAsia"/>
          <w:szCs w:val="24"/>
        </w:rPr>
        <w:tab/>
      </w:r>
      <w:r>
        <w:rPr>
          <w:rFonts w:hint="eastAsia"/>
          <w:szCs w:val="24"/>
        </w:rPr>
        <w:tab/>
      </w:r>
      <w:r>
        <w:rPr>
          <w:rFonts w:hint="eastAsia"/>
          <w:szCs w:val="24"/>
        </w:rPr>
        <w:t>//清除TF1标志</w:t>
      </w:r>
    </w:p>
    <w:p>
      <w:pPr>
        <w:rPr>
          <w:rFonts w:hint="eastAsia"/>
          <w:szCs w:val="24"/>
        </w:rPr>
      </w:pPr>
      <w:r>
        <w:rPr>
          <w:rFonts w:hint="eastAsia"/>
          <w:szCs w:val="24"/>
        </w:rPr>
        <w:tab/>
      </w:r>
      <w:r>
        <w:rPr>
          <w:rFonts w:hint="eastAsia"/>
          <w:szCs w:val="24"/>
        </w:rPr>
        <w:t>TR1 = 0;</w:t>
      </w:r>
      <w:r>
        <w:rPr>
          <w:rFonts w:hint="eastAsia"/>
          <w:szCs w:val="24"/>
        </w:rPr>
        <w:tab/>
      </w:r>
      <w:r>
        <w:rPr>
          <w:rFonts w:hint="eastAsia"/>
          <w:szCs w:val="24"/>
        </w:rPr>
        <w:tab/>
      </w:r>
      <w:r>
        <w:rPr>
          <w:rFonts w:hint="eastAsia"/>
          <w:szCs w:val="24"/>
        </w:rPr>
        <w:tab/>
      </w:r>
      <w:r>
        <w:rPr>
          <w:rFonts w:hint="eastAsia"/>
          <w:szCs w:val="24"/>
        </w:rPr>
        <w:tab/>
      </w:r>
      <w:r>
        <w:rPr>
          <w:rFonts w:hint="eastAsia"/>
          <w:szCs w:val="24"/>
        </w:rPr>
        <w:t>//定时器1不开始计时</w:t>
      </w:r>
    </w:p>
    <w:p>
      <w:pPr>
        <w:rPr>
          <w:rFonts w:hint="eastAsia"/>
          <w:szCs w:val="24"/>
        </w:rPr>
      </w:pPr>
      <w:r>
        <w:rPr>
          <w:rFonts w:hint="eastAsia"/>
          <w:szCs w:val="24"/>
        </w:rPr>
        <w:t xml:space="preserve">    ET1 = 1;                //允许定时器1中断     </w:t>
      </w:r>
    </w:p>
    <w:p>
      <w:pPr>
        <w:rPr>
          <w:rFonts w:hint="eastAsia"/>
          <w:szCs w:val="24"/>
        </w:rPr>
      </w:pPr>
      <w:r>
        <w:rPr>
          <w:rFonts w:hint="eastAsia"/>
          <w:szCs w:val="24"/>
        </w:rPr>
        <w:t>}</w:t>
      </w:r>
    </w:p>
    <w:p>
      <w:pPr>
        <w:rPr>
          <w:rFonts w:hint="eastAsia"/>
          <w:szCs w:val="24"/>
        </w:rPr>
      </w:pPr>
    </w:p>
    <w:p>
      <w:pPr>
        <w:rPr>
          <w:rFonts w:hint="eastAsia"/>
          <w:szCs w:val="24"/>
        </w:rPr>
      </w:pPr>
      <w:r>
        <w:rPr>
          <w:rFonts w:hint="eastAsia"/>
          <w:szCs w:val="24"/>
        </w:rPr>
        <w:t>void PWM_OUT(void){</w:t>
      </w:r>
    </w:p>
    <w:p>
      <w:pPr>
        <w:rPr>
          <w:rFonts w:hint="eastAsia"/>
          <w:szCs w:val="24"/>
        </w:rPr>
      </w:pPr>
      <w:r>
        <w:rPr>
          <w:rFonts w:hint="eastAsia"/>
          <w:szCs w:val="24"/>
        </w:rPr>
        <w:tab/>
      </w:r>
      <w:r>
        <w:rPr>
          <w:rFonts w:hint="eastAsia"/>
          <w:szCs w:val="24"/>
        </w:rPr>
        <w:t>PWM_change(PWMA_CH2N_P13,LenPWM);</w:t>
      </w:r>
    </w:p>
    <w:p>
      <w:pPr>
        <w:rPr>
          <w:rFonts w:hint="eastAsia"/>
          <w:szCs w:val="24"/>
        </w:rPr>
      </w:pPr>
      <w:r>
        <w:rPr>
          <w:rFonts w:hint="eastAsia"/>
          <w:szCs w:val="24"/>
        </w:rPr>
        <w:t>}</w:t>
      </w:r>
    </w:p>
    <w:p>
      <w:pPr>
        <w:rPr>
          <w:rFonts w:hint="eastAsia"/>
          <w:szCs w:val="24"/>
        </w:rPr>
      </w:pPr>
    </w:p>
    <w:p>
      <w:pPr>
        <w:rPr>
          <w:rFonts w:hint="eastAsia"/>
          <w:szCs w:val="24"/>
        </w:rPr>
      </w:pPr>
      <w:r>
        <w:rPr>
          <w:rFonts w:hint="eastAsia"/>
          <w:szCs w:val="24"/>
        </w:rPr>
        <w:t>void TM0_isr(void)  //定时器0 1ms中断响应函数</w:t>
      </w:r>
    </w:p>
    <w:p>
      <w:pPr>
        <w:rPr>
          <w:rFonts w:hint="eastAsia"/>
          <w:szCs w:val="24"/>
        </w:rPr>
      </w:pPr>
      <w:r>
        <w:rPr>
          <w:rFonts w:hint="eastAsia"/>
          <w:szCs w:val="24"/>
        </w:rPr>
        <w:t>{</w:t>
      </w:r>
    </w:p>
    <w:p>
      <w:pPr>
        <w:rPr>
          <w:rFonts w:hint="eastAsia"/>
          <w:szCs w:val="24"/>
        </w:rPr>
      </w:pPr>
      <w:r>
        <w:rPr>
          <w:rFonts w:hint="eastAsia"/>
          <w:szCs w:val="24"/>
        </w:rPr>
        <w:tab/>
      </w:r>
      <w:r>
        <w:rPr>
          <w:rFonts w:hint="eastAsia"/>
          <w:szCs w:val="24"/>
        </w:rPr>
        <w:t>T0_cnt++; //形成变量循环</w:t>
      </w:r>
    </w:p>
    <w:p>
      <w:pPr>
        <w:rPr>
          <w:rFonts w:hint="eastAsia"/>
          <w:szCs w:val="24"/>
        </w:rPr>
      </w:pPr>
      <w:r>
        <w:rPr>
          <w:rFonts w:hint="eastAsia"/>
          <w:szCs w:val="24"/>
        </w:rPr>
        <w:tab/>
      </w:r>
      <w:r>
        <w:rPr>
          <w:rFonts w:hint="eastAsia"/>
          <w:szCs w:val="24"/>
        </w:rPr>
        <w:t>CountFlag++;</w:t>
      </w:r>
    </w:p>
    <w:p>
      <w:pPr>
        <w:rPr>
          <w:rFonts w:hint="eastAsia"/>
          <w:szCs w:val="24"/>
        </w:rPr>
      </w:pPr>
      <w:r>
        <w:rPr>
          <w:rFonts w:hint="eastAsia"/>
          <w:szCs w:val="24"/>
        </w:rPr>
        <w:t>}</w:t>
      </w:r>
    </w:p>
    <w:p>
      <w:pPr>
        <w:rPr>
          <w:rFonts w:hint="eastAsia"/>
          <w:szCs w:val="24"/>
        </w:rPr>
      </w:pPr>
    </w:p>
    <w:p>
      <w:pPr>
        <w:rPr>
          <w:rFonts w:hint="eastAsia"/>
          <w:szCs w:val="24"/>
        </w:rPr>
      </w:pPr>
      <w:r>
        <w:rPr>
          <w:rFonts w:hint="eastAsia"/>
          <w:szCs w:val="24"/>
        </w:rPr>
        <w:t>void INT0_isr(void){</w:t>
      </w:r>
    </w:p>
    <w:p>
      <w:pPr>
        <w:rPr>
          <w:rFonts w:hint="eastAsia"/>
          <w:szCs w:val="24"/>
        </w:rPr>
      </w:pPr>
      <w:r>
        <w:rPr>
          <w:rFonts w:hint="eastAsia"/>
          <w:szCs w:val="24"/>
        </w:rPr>
        <w:tab/>
      </w:r>
      <w:r>
        <w:rPr>
          <w:rFonts w:hint="eastAsia"/>
          <w:szCs w:val="24"/>
        </w:rPr>
        <w:t>Mode++;</w:t>
      </w:r>
    </w:p>
    <w:p>
      <w:pPr>
        <w:rPr>
          <w:rFonts w:hint="eastAsia"/>
          <w:szCs w:val="24"/>
        </w:rPr>
      </w:pPr>
      <w:r>
        <w:rPr>
          <w:rFonts w:hint="eastAsia"/>
          <w:szCs w:val="24"/>
        </w:rPr>
        <w:t>//</w:t>
      </w:r>
      <w:r>
        <w:rPr>
          <w:rFonts w:hint="eastAsia"/>
          <w:szCs w:val="24"/>
        </w:rPr>
        <w:tab/>
      </w:r>
      <w:r>
        <w:rPr>
          <w:rFonts w:hint="eastAsia"/>
          <w:szCs w:val="24"/>
        </w:rPr>
        <w:t>if(Mode==3){</w:t>
      </w:r>
    </w:p>
    <w:p>
      <w:pPr>
        <w:rPr>
          <w:rFonts w:hint="eastAsia"/>
          <w:szCs w:val="24"/>
        </w:rPr>
      </w:pPr>
      <w:r>
        <w:rPr>
          <w:rFonts w:hint="eastAsia"/>
          <w:szCs w:val="24"/>
        </w:rPr>
        <w:t>//</w:t>
      </w:r>
      <w:r>
        <w:rPr>
          <w:rFonts w:hint="eastAsia"/>
          <w:szCs w:val="24"/>
        </w:rPr>
        <w:tab/>
      </w:r>
      <w:r>
        <w:rPr>
          <w:rFonts w:hint="eastAsia"/>
          <w:szCs w:val="24"/>
        </w:rPr>
        <w:tab/>
      </w:r>
      <w:r>
        <w:rPr>
          <w:rFonts w:hint="eastAsia"/>
          <w:szCs w:val="24"/>
        </w:rPr>
        <w:t>SetLen=800;</w:t>
      </w:r>
    </w:p>
    <w:p>
      <w:pPr>
        <w:rPr>
          <w:rFonts w:hint="eastAsia"/>
          <w:szCs w:val="24"/>
        </w:rPr>
      </w:pPr>
      <w:r>
        <w:rPr>
          <w:rFonts w:hint="eastAsia"/>
          <w:szCs w:val="24"/>
        </w:rPr>
        <w:t>//</w:t>
      </w:r>
      <w:r>
        <w:rPr>
          <w:rFonts w:hint="eastAsia"/>
          <w:szCs w:val="24"/>
        </w:rPr>
        <w:tab/>
      </w:r>
      <w:r>
        <w:rPr>
          <w:rFonts w:hint="eastAsia"/>
          <w:szCs w:val="24"/>
        </w:rPr>
        <w:tab/>
      </w:r>
      <w:r>
        <w:rPr>
          <w:rFonts w:hint="eastAsia"/>
          <w:szCs w:val="24"/>
        </w:rPr>
        <w:t>PWM_change(PWMA_CH2N_P13,1000);</w:t>
      </w:r>
    </w:p>
    <w:p>
      <w:pPr>
        <w:rPr>
          <w:rFonts w:hint="eastAsia"/>
          <w:szCs w:val="24"/>
        </w:rPr>
      </w:pPr>
      <w:r>
        <w:rPr>
          <w:rFonts w:hint="eastAsia"/>
          <w:szCs w:val="24"/>
        </w:rPr>
        <w:t>//</w:t>
      </w:r>
      <w:r>
        <w:rPr>
          <w:rFonts w:hint="eastAsia"/>
          <w:szCs w:val="24"/>
        </w:rPr>
        <w:tab/>
      </w:r>
      <w:r>
        <w:rPr>
          <w:rFonts w:hint="eastAsia"/>
          <w:szCs w:val="24"/>
        </w:rPr>
        <w:tab/>
      </w:r>
      <w:r>
        <w:rPr>
          <w:rFonts w:hint="eastAsia"/>
          <w:szCs w:val="24"/>
        </w:rPr>
        <w:t>Delay_X_mS(800);</w:t>
      </w:r>
    </w:p>
    <w:p>
      <w:pPr>
        <w:rPr>
          <w:rFonts w:hint="eastAsia"/>
          <w:szCs w:val="24"/>
        </w:rPr>
      </w:pPr>
      <w:r>
        <w:rPr>
          <w:rFonts w:hint="eastAsia"/>
          <w:szCs w:val="24"/>
        </w:rPr>
        <w:t>//</w:t>
      </w: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if(Mode==4){</w:t>
      </w:r>
    </w:p>
    <w:p>
      <w:pPr>
        <w:rPr>
          <w:rFonts w:hint="eastAsia"/>
          <w:szCs w:val="24"/>
        </w:rPr>
      </w:pPr>
      <w:r>
        <w:rPr>
          <w:rFonts w:hint="eastAsia"/>
          <w:szCs w:val="24"/>
        </w:rPr>
        <w:tab/>
      </w:r>
      <w:r>
        <w:rPr>
          <w:rFonts w:hint="eastAsia"/>
          <w:szCs w:val="24"/>
        </w:rPr>
        <w:tab/>
      </w:r>
      <w:r>
        <w:rPr>
          <w:rFonts w:hint="eastAsia"/>
          <w:szCs w:val="24"/>
        </w:rPr>
        <w:t>Time_Flag=0;</w:t>
      </w:r>
    </w:p>
    <w:p>
      <w:pPr>
        <w:rPr>
          <w:rFonts w:hint="eastAsia"/>
          <w:szCs w:val="24"/>
        </w:rPr>
      </w:pPr>
      <w:r>
        <w:rPr>
          <w:rFonts w:hint="eastAsia"/>
          <w:szCs w:val="24"/>
        </w:rPr>
        <w:tab/>
      </w:r>
      <w:r>
        <w:rPr>
          <w:rFonts w:hint="eastAsia"/>
          <w:szCs w:val="24"/>
        </w:rPr>
        <w:tab/>
      </w:r>
      <w:r>
        <w:rPr>
          <w:rFonts w:hint="eastAsia"/>
          <w:szCs w:val="24"/>
        </w:rPr>
        <w:t>SetLen=400;</w:t>
      </w:r>
    </w:p>
    <w:p>
      <w:pPr>
        <w:rPr>
          <w:rFonts w:hint="eastAsia"/>
          <w:szCs w:val="24"/>
        </w:rPr>
      </w:pPr>
      <w:r>
        <w:rPr>
          <w:rFonts w:hint="eastAsia"/>
          <w:szCs w:val="24"/>
        </w:rPr>
        <w:tab/>
      </w:r>
      <w:r>
        <w:rPr>
          <w:rFonts w:hint="eastAsia"/>
          <w:szCs w:val="24"/>
        </w:rPr>
        <w:tab/>
      </w:r>
      <w:r>
        <w:rPr>
          <w:rFonts w:hint="eastAsia"/>
          <w:szCs w:val="24"/>
        </w:rPr>
        <w:t>PWM_change(PWMA_CH2N_P13,1000);</w:t>
      </w:r>
    </w:p>
    <w:p>
      <w:pPr>
        <w:rPr>
          <w:rFonts w:hint="eastAsia"/>
          <w:szCs w:val="24"/>
        </w:rPr>
      </w:pPr>
      <w:r>
        <w:rPr>
          <w:rFonts w:hint="eastAsia"/>
          <w:szCs w:val="24"/>
        </w:rPr>
        <w:tab/>
      </w:r>
      <w:r>
        <w:rPr>
          <w:rFonts w:hint="eastAsia"/>
          <w:szCs w:val="24"/>
        </w:rPr>
        <w:tab/>
      </w:r>
      <w:r>
        <w:rPr>
          <w:rFonts w:hint="eastAsia"/>
          <w:szCs w:val="24"/>
        </w:rPr>
        <w:t>Delay_X_mS(300);</w:t>
      </w:r>
    </w:p>
    <w:p>
      <w:pPr>
        <w:rPr>
          <w:rFonts w:hint="eastAsia"/>
          <w:szCs w:val="24"/>
        </w:rPr>
      </w:pP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/*if(Mode==5){</w:t>
      </w:r>
    </w:p>
    <w:p>
      <w:pPr>
        <w:rPr>
          <w:rFonts w:hint="eastAsia"/>
          <w:szCs w:val="24"/>
        </w:rPr>
      </w:pPr>
      <w:r>
        <w:rPr>
          <w:rFonts w:hint="eastAsia"/>
          <w:szCs w:val="24"/>
        </w:rPr>
        <w:tab/>
      </w:r>
      <w:r>
        <w:rPr>
          <w:rFonts w:hint="eastAsia"/>
          <w:szCs w:val="24"/>
        </w:rPr>
        <w:tab/>
      </w:r>
      <w:r>
        <w:rPr>
          <w:rFonts w:hint="eastAsia"/>
          <w:szCs w:val="24"/>
        </w:rPr>
        <w:t>Time_Flag=0;</w:t>
      </w:r>
    </w:p>
    <w:p>
      <w:pPr>
        <w:rPr>
          <w:rFonts w:hint="eastAsia"/>
          <w:szCs w:val="24"/>
        </w:rPr>
      </w:pPr>
      <w:r>
        <w:rPr>
          <w:rFonts w:hint="eastAsia"/>
          <w:szCs w:val="24"/>
        </w:rPr>
        <w:tab/>
      </w:r>
      <w:r>
        <w:rPr>
          <w:rFonts w:hint="eastAsia"/>
          <w:szCs w:val="24"/>
        </w:rPr>
        <w:tab/>
      </w:r>
      <w:r>
        <w:rPr>
          <w:rFonts w:hint="eastAsia"/>
          <w:szCs w:val="24"/>
        </w:rPr>
        <w:t>SetLen=750;</w:t>
      </w:r>
    </w:p>
    <w:p>
      <w:pPr>
        <w:rPr>
          <w:rFonts w:hint="eastAsia"/>
          <w:szCs w:val="24"/>
        </w:rPr>
      </w:pPr>
      <w:r>
        <w:rPr>
          <w:rFonts w:hint="eastAsia"/>
          <w:szCs w:val="24"/>
        </w:rPr>
        <w:tab/>
      </w:r>
      <w:r>
        <w:rPr>
          <w:rFonts w:hint="eastAsia"/>
          <w:szCs w:val="24"/>
        </w:rPr>
        <w:t>}</w:t>
      </w:r>
    </w:p>
    <w:p>
      <w:pPr>
        <w:rPr>
          <w:rFonts w:hint="eastAsia"/>
          <w:szCs w:val="24"/>
        </w:rPr>
      </w:pPr>
      <w:r>
        <w:rPr>
          <w:rFonts w:hint="eastAsia"/>
          <w:szCs w:val="24"/>
        </w:rPr>
        <w:tab/>
      </w:r>
      <w:r>
        <w:rPr>
          <w:rFonts w:hint="eastAsia"/>
          <w:szCs w:val="24"/>
        </w:rPr>
        <w:t>if(Mode==6){</w:t>
      </w:r>
    </w:p>
    <w:p>
      <w:pPr>
        <w:rPr>
          <w:rFonts w:hint="eastAsia"/>
          <w:szCs w:val="24"/>
        </w:rPr>
      </w:pPr>
      <w:r>
        <w:rPr>
          <w:rFonts w:hint="eastAsia"/>
          <w:szCs w:val="24"/>
        </w:rPr>
        <w:tab/>
      </w:r>
      <w:r>
        <w:rPr>
          <w:rFonts w:hint="eastAsia"/>
          <w:szCs w:val="24"/>
        </w:rPr>
        <w:tab/>
      </w:r>
      <w:r>
        <w:rPr>
          <w:rFonts w:hint="eastAsia"/>
          <w:szCs w:val="24"/>
        </w:rPr>
        <w:t>Time_Flag=0;</w:t>
      </w:r>
    </w:p>
    <w:p>
      <w:pPr>
        <w:rPr>
          <w:rFonts w:hint="eastAsia"/>
          <w:szCs w:val="24"/>
        </w:rPr>
      </w:pPr>
      <w:r>
        <w:rPr>
          <w:rFonts w:hint="eastAsia"/>
          <w:szCs w:val="24"/>
        </w:rPr>
        <w:tab/>
      </w:r>
      <w:r>
        <w:rPr>
          <w:rFonts w:hint="eastAsia"/>
          <w:szCs w:val="24"/>
        </w:rPr>
        <w:tab/>
      </w:r>
      <w:r>
        <w:rPr>
          <w:rFonts w:hint="eastAsia"/>
          <w:szCs w:val="24"/>
        </w:rPr>
        <w:t>PWM_change(PWMA_CH2N_P13,1000);</w:t>
      </w:r>
    </w:p>
    <w:p>
      <w:pPr>
        <w:rPr>
          <w:rFonts w:hint="eastAsia"/>
          <w:szCs w:val="24"/>
        </w:rPr>
      </w:pPr>
      <w:r>
        <w:rPr>
          <w:rFonts w:hint="eastAsia"/>
          <w:szCs w:val="24"/>
        </w:rPr>
        <w:tab/>
      </w:r>
      <w:r>
        <w:rPr>
          <w:rFonts w:hint="eastAsia"/>
          <w:szCs w:val="24"/>
        </w:rPr>
        <w:tab/>
      </w:r>
      <w:r>
        <w:rPr>
          <w:rFonts w:hint="eastAsia"/>
          <w:szCs w:val="24"/>
        </w:rPr>
        <w:t>Delay_X_mS(800);</w:t>
      </w:r>
    </w:p>
    <w:p>
      <w:pPr>
        <w:rPr>
          <w:rFonts w:hint="eastAsia"/>
          <w:szCs w:val="24"/>
        </w:rPr>
      </w:pPr>
      <w:r>
        <w:rPr>
          <w:rFonts w:hint="eastAsia"/>
          <w:szCs w:val="24"/>
        </w:rPr>
        <w:tab/>
      </w:r>
      <w:r>
        <w:rPr>
          <w:rFonts w:hint="eastAsia"/>
          <w:szCs w:val="24"/>
        </w:rPr>
        <w:t>}*/</w:t>
      </w:r>
    </w:p>
    <w:p>
      <w:pPr>
        <w:rPr>
          <w:szCs w:val="24"/>
        </w:rPr>
      </w:pPr>
      <w:r>
        <w:rPr>
          <w:rFonts w:hint="eastAsia"/>
          <w:szCs w:val="24"/>
        </w:rPr>
        <w:t>}</w:t>
      </w:r>
    </w:p>
    <w:sectPr>
      <w:footerReference r:id="rId19" w:type="first"/>
      <w:footerReference r:id="rId18" w:type="default"/>
      <w:footnotePr>
        <w:numFmt w:val="decimal"/>
      </w:footnotePr>
      <w:type w:val="continuous"/>
      <w:pgSz w:w="11907" w:h="16840"/>
      <w:pgMar w:top="1701" w:right="1418" w:bottom="1134" w:left="1418" w:header="2155" w:footer="851" w:gutter="0"/>
      <w:pgNumType w:fmt="decimal"/>
      <w:cols w:space="720" w:num="1"/>
      <w:titlePg/>
      <w:docGrid w:type="lines" w:linePitch="36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Lucida Sans Unicode">
    <w:panose1 w:val="020B0602030504020204"/>
    <w:charset w:val="00"/>
    <w:family w:val="swiss"/>
    <w:pitch w:val="default"/>
    <w:sig w:usb0="80001AFF" w:usb1="0000396B" w:usb2="00000000" w:usb3="00000000" w:csb0="200000BF" w:csb1="D7F70000"/>
  </w:font>
  <w:font w:name="仿宋_GB2312">
    <w:altName w:val="仿宋"/>
    <w:panose1 w:val="00000000000000000000"/>
    <w:charset w:val="86"/>
    <w:family w:val="modern"/>
    <w:pitch w:val="default"/>
    <w:sig w:usb0="00000000" w:usb1="00000000" w:usb2="00000010" w:usb3="00000000" w:csb0="00040000" w:csb1="00000000"/>
  </w:font>
  <w:font w:name="MS Mincho">
    <w:altName w:val="Kozuka Mincho Pr6N R"/>
    <w:panose1 w:val="02020609040205080304"/>
    <w:charset w:val="80"/>
    <w:family w:val="modern"/>
    <w:pitch w:val="default"/>
    <w:sig w:usb0="00000000" w:usb1="00000000" w:usb2="08000012" w:usb3="00000000" w:csb0="0002009F" w:csb1="00000000"/>
  </w:font>
  <w:font w:name="等线">
    <w:panose1 w:val="02010600030101010101"/>
    <w:charset w:val="86"/>
    <w:family w:val="auto"/>
    <w:pitch w:val="default"/>
    <w:sig w:usb0="A00002BF" w:usb1="38CF7CFA" w:usb2="00000016" w:usb3="00000000" w:csb0="0004000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Kozuka Mincho Pr6N R">
    <w:panose1 w:val="02020400000000000000"/>
    <w:charset w:val="80"/>
    <w:family w:val="auto"/>
    <w:pitch w:val="default"/>
    <w:sig w:usb0="000002D7" w:usb1="2AC71C11" w:usb2="00000012"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2" w:leftChars="-46" w:right="-154" w:rightChars="-64" w:hanging="108" w:hangingChars="54"/>
      <w:rPr>
        <w:sz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13" w:leftChars="-46" w:right="-154" w:rightChars="-64" w:hanging="97" w:hangingChars="54"/>
      <w:jc w:val="right"/>
    </w:pPr>
    <w:r>
      <w:rPr>
        <w:sz w:val="18"/>
      </w:rPr>
      <mc:AlternateContent>
        <mc:Choice Requires="wps">
          <w:drawing>
            <wp:anchor distT="0" distB="0" distL="114300" distR="114300" simplePos="0" relativeHeight="251663360" behindDoc="0" locked="0" layoutInCell="1" allowOverlap="1">
              <wp:simplePos x="0" y="0"/>
              <wp:positionH relativeFrom="margin">
                <wp:align>right</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VII</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VII</w:t>
                    </w:r>
                    <w:r>
                      <w:fldChar w:fldCharType="end"/>
                    </w:r>
                    <w:r>
                      <w:t xml:space="preserve"> 页</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2" w:leftChars="-46" w:right="-154" w:rightChars="-64" w:hanging="108" w:hangingChars="54"/>
      <w:jc w:val="right"/>
      <w:rPr>
        <w:sz w:val="20"/>
      </w:rPr>
    </w:pPr>
    <w:r>
      <w:rPr>
        <w:sz w:val="20"/>
      </w:rPr>
      <mc:AlternateContent>
        <mc:Choice Requires="wps">
          <w:drawing>
            <wp:anchor distT="0" distB="0" distL="114300" distR="114300" simplePos="0" relativeHeight="251664384" behindDoc="0" locked="0" layoutInCell="1" allowOverlap="1">
              <wp:simplePos x="0" y="0"/>
              <wp:positionH relativeFrom="margin">
                <wp:align>right</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WW+3o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WW+3ozAgAAYwQAAA4AAAAAAAAAAQAgAAAAHwEAAGRycy9lMm9Eb2MueG1sUEsF&#10;BgAAAAAGAAYAWQEAAMQFA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13" w:leftChars="-46" w:right="-154" w:rightChars="-64" w:hanging="97" w:hangingChars="54"/>
      <w:jc w:val="right"/>
    </w:pP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v:textbox>
            </v:shape>
          </w:pict>
        </mc:Fallback>
      </mc:AlternateContent>
    </w:r>
    <w:r>
      <w:rPr>
        <w:rFonts w:hint="eastAsia"/>
      </w:rPr>
      <w:t>第1页</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2" w:leftChars="-46" w:right="-154" w:rightChars="-64" w:hanging="108" w:hangingChars="54"/>
      <w:jc w:val="right"/>
      <w:rPr>
        <w:sz w:val="20"/>
      </w:rPr>
    </w:pPr>
    <w:r>
      <w:rPr>
        <w:sz w:val="20"/>
      </w:rPr>
      <mc:AlternateContent>
        <mc:Choice Requires="wps">
          <w:drawing>
            <wp:anchor distT="0" distB="0" distL="114300" distR="114300" simplePos="0" relativeHeight="251665408" behindDoc="0" locked="0" layoutInCell="1" allowOverlap="1">
              <wp:simplePos x="0" y="0"/>
              <wp:positionH relativeFrom="margin">
                <wp:align>right</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X</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X</w:t>
                    </w:r>
                    <w:r>
                      <w:fldChar w:fldCharType="end"/>
                    </w:r>
                    <w:r>
                      <w:t xml:space="preserve"> 页</w:t>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13" w:leftChars="-46" w:right="-154" w:rightChars="-64" w:hanging="97" w:hangingChars="54"/>
      <w:jc w:val="right"/>
    </w:pPr>
    <w:r>
      <w:rPr>
        <w:sz w:val="18"/>
      </w:rPr>
      <mc:AlternateContent>
        <mc:Choice Requires="wps">
          <w:drawing>
            <wp:anchor distT="0" distB="0" distL="114300" distR="114300" simplePos="0" relativeHeight="251666432" behindDoc="0" locked="0" layoutInCell="1" allowOverlap="1">
              <wp:simplePos x="0" y="0"/>
              <wp:positionH relativeFrom="margin">
                <wp:align>right</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IX</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IX</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2" w:leftChars="-46" w:right="-154" w:rightChars="-64" w:hanging="108" w:hangingChars="54"/>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2" w:leftChars="-46" w:right="-154" w:rightChars="-64" w:hanging="108" w:hangingChars="54"/>
      <w:rPr>
        <w:sz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2" w:leftChars="-46" w:right="-154" w:rightChars="-64" w:hanging="108" w:hangingChars="54"/>
      <w:rPr>
        <w:sz w:val="20"/>
      </w:rPr>
    </w:pPr>
    <w:r>
      <w:rPr>
        <w:sz w:val="20"/>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II</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II</w:t>
                    </w:r>
                    <w:r>
                      <w:fldChar w:fldCharType="end"/>
                    </w:r>
                    <w:r>
                      <w:t xml:space="preserve"> 页</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13" w:leftChars="-46" w:right="-154" w:rightChars="-64" w:hanging="97" w:hangingChars="54"/>
      <w:jc w:val="right"/>
    </w:pPr>
    <w:r>
      <w:rPr>
        <w:sz w:val="18"/>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2" w:leftChars="-46" w:right="-154" w:rightChars="-64" w:hanging="108" w:hangingChars="54"/>
      <w:jc w:val="right"/>
      <w:rPr>
        <w:sz w:val="20"/>
      </w:rPr>
    </w:pPr>
    <w:r>
      <w:rPr>
        <w:sz w:val="20"/>
      </w:rPr>
      <mc:AlternateContent>
        <mc:Choice Requires="wps">
          <w:drawing>
            <wp:anchor distT="0" distB="0" distL="114300" distR="114300" simplePos="0" relativeHeight="251665408" behindDoc="0" locked="0" layoutInCell="1" allowOverlap="1">
              <wp:simplePos x="0" y="0"/>
              <wp:positionH relativeFrom="margin">
                <wp:align>right</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13" w:leftChars="-46" w:right="-154" w:rightChars="-64" w:hanging="97" w:hangingChars="54"/>
      <w:jc w:val="right"/>
    </w:pPr>
    <w:r>
      <w:rPr>
        <w:sz w:val="18"/>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v:textbox>
            </v:shape>
          </w:pict>
        </mc:Fallback>
      </mc:AlternateContent>
    </w:r>
    <w:r>
      <w:rPr>
        <w:rFonts w:hint="eastAsia"/>
      </w:rPr>
      <w:t>第1页</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8" w:space="1"/>
      </w:pBdr>
      <w:tabs>
        <w:tab w:val="clear" w:pos="8306"/>
      </w:tabs>
      <w:ind w:left="-2" w:leftChars="-46" w:right="-154" w:rightChars="-64" w:hanging="108" w:hangingChars="54"/>
      <w:jc w:val="right"/>
      <w:rPr>
        <w:sz w:val="20"/>
      </w:rPr>
    </w:pPr>
    <w:r>
      <w:rPr>
        <w:sz w:val="20"/>
      </w:rPr>
      <mc:AlternateContent>
        <mc:Choice Requires="wps">
          <w:drawing>
            <wp:anchor distT="0" distB="0" distL="114300" distR="114300" simplePos="0" relativeHeight="251662336" behindDoc="0" locked="0" layoutInCell="1" allowOverlap="1">
              <wp:simplePos x="0" y="0"/>
              <wp:positionH relativeFrom="margin">
                <wp:align>right</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pPr>
                      <w:pStyle w:val="20"/>
                    </w:pPr>
                    <w:r>
                      <w:t xml:space="preserve">第 </w:t>
                    </w:r>
                    <w:r>
                      <w:fldChar w:fldCharType="begin"/>
                    </w:r>
                    <w:r>
                      <w:instrText xml:space="preserve"> PAGE  \* MERGEFORMAT </w:instrText>
                    </w:r>
                    <w:r>
                      <w:fldChar w:fldCharType="separate"/>
                    </w:r>
                    <w:r>
                      <w:t>I</w:t>
                    </w:r>
                    <w:r>
                      <w:fldChar w:fldCharType="end"/>
                    </w:r>
                    <w: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r>
        <w:separator/>
      </w:r>
    </w:p>
  </w:footnote>
  <w:footnote w:type="continuationSeparator" w:id="3">
    <w:p>
      <w:r>
        <w:continuationSeparator/>
      </w:r>
    </w:p>
  </w:footnote>
  <w:footnote w:id="0">
    <w:p>
      <w:pPr>
        <w:pStyle w:val="25"/>
        <w:snapToGrid w:val="0"/>
      </w:pPr>
      <w:r>
        <w:rPr>
          <w:rStyle w:val="42"/>
        </w:rPr>
        <w:t>[</w:t>
      </w:r>
      <w:r>
        <w:rPr>
          <w:rStyle w:val="42"/>
        </w:rPr>
        <w:footnoteRef/>
      </w:r>
      <w:r>
        <w:rPr>
          <w:rStyle w:val="42"/>
        </w:rPr>
        <w:t>]</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tabs>
        <w:tab w:val="left" w:pos="557"/>
        <w:tab w:val="left" w:pos="6315"/>
        <w:tab w:val="clear" w:pos="4153"/>
        <w:tab w:val="clear" w:pos="8306"/>
      </w:tabs>
      <w:jc w:val="left"/>
      <w:rPr>
        <w:sz w:val="21"/>
      </w:rPr>
    </w:pPr>
    <w:r>
      <w:rPr>
        <w:sz w:val="21"/>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jc w:val="both"/>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585BDE"/>
    <w:multiLevelType w:val="multilevel"/>
    <w:tmpl w:val="13585BDE"/>
    <w:lvl w:ilvl="0" w:tentative="0">
      <w:start w:val="1"/>
      <w:numFmt w:val="decimal"/>
      <w:lvlText w:val="[%1]"/>
      <w:lvlJc w:val="left"/>
      <w:pPr>
        <w:ind w:left="860" w:hanging="440"/>
      </w:pPr>
      <w:rPr>
        <w:rFonts w:hint="default" w:ascii="Times New Roman" w:hAnsi="Times New Roman" w:eastAsia="宋体"/>
        <w:b w:val="0"/>
        <w:i w:val="0"/>
        <w:sz w:val="21"/>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
    <w:nsid w:val="52CA544A"/>
    <w:multiLevelType w:val="singleLevel"/>
    <w:tmpl w:val="52CA544A"/>
    <w:lvl w:ilvl="0" w:tentative="0">
      <w:start w:val="1"/>
      <w:numFmt w:val="decimal"/>
      <w:pStyle w:val="82"/>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2">
    <w:nsid w:val="6D7713EC"/>
    <w:multiLevelType w:val="singleLevel"/>
    <w:tmpl w:val="6D7713EC"/>
    <w:lvl w:ilvl="0" w:tentative="0">
      <w:start w:val="1"/>
      <w:numFmt w:val="decimal"/>
      <w:lvlText w:val="%1."/>
      <w:lvlJc w:val="left"/>
      <w:pPr>
        <w:tabs>
          <w:tab w:val="left" w:pos="312"/>
        </w:tabs>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210"/>
  <w:drawingGridVerticalSpacing w:val="184"/>
  <w:displayHorizontalDrawingGridEvery w:val="1"/>
  <w:displayVerticalDrawingGridEvery w:val="1"/>
  <w:noPunctuationKerning w:val="1"/>
  <w:characterSpacingControl w:val="compressPunctuation"/>
  <w:doNotValidateAgainstSchema/>
  <w:doNotDemarcateInvalidXml/>
  <w:footnotePr>
    <w:footnote w:id="2"/>
    <w:footnote w:id="3"/>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I1YjI4ZjdiODgzOTk0ODMzMjNjYTI0YTlkOTIyOTYifQ=="/>
  </w:docVars>
  <w:rsids>
    <w:rsidRoot w:val="00172A27"/>
    <w:rsid w:val="000115D2"/>
    <w:rsid w:val="00022F13"/>
    <w:rsid w:val="0002312F"/>
    <w:rsid w:val="000256B4"/>
    <w:rsid w:val="00027965"/>
    <w:rsid w:val="00030281"/>
    <w:rsid w:val="00032138"/>
    <w:rsid w:val="0003308E"/>
    <w:rsid w:val="00035DA0"/>
    <w:rsid w:val="00036CF5"/>
    <w:rsid w:val="0004068C"/>
    <w:rsid w:val="00046B17"/>
    <w:rsid w:val="00051461"/>
    <w:rsid w:val="000520F5"/>
    <w:rsid w:val="00053950"/>
    <w:rsid w:val="000556A8"/>
    <w:rsid w:val="00061913"/>
    <w:rsid w:val="000701A6"/>
    <w:rsid w:val="000725AE"/>
    <w:rsid w:val="00077037"/>
    <w:rsid w:val="00084815"/>
    <w:rsid w:val="00091394"/>
    <w:rsid w:val="00097913"/>
    <w:rsid w:val="000A0C12"/>
    <w:rsid w:val="000A1596"/>
    <w:rsid w:val="000C1203"/>
    <w:rsid w:val="000D4979"/>
    <w:rsid w:val="000D5AED"/>
    <w:rsid w:val="000D61A1"/>
    <w:rsid w:val="000E051B"/>
    <w:rsid w:val="000E1056"/>
    <w:rsid w:val="000E23D3"/>
    <w:rsid w:val="000E30FA"/>
    <w:rsid w:val="000E56AD"/>
    <w:rsid w:val="000F2660"/>
    <w:rsid w:val="000F2CC2"/>
    <w:rsid w:val="00100A27"/>
    <w:rsid w:val="001050AC"/>
    <w:rsid w:val="0011458E"/>
    <w:rsid w:val="00121E22"/>
    <w:rsid w:val="00123A3A"/>
    <w:rsid w:val="00123DEB"/>
    <w:rsid w:val="001267FB"/>
    <w:rsid w:val="00127FE6"/>
    <w:rsid w:val="00134D18"/>
    <w:rsid w:val="001351CA"/>
    <w:rsid w:val="00135D89"/>
    <w:rsid w:val="001377CA"/>
    <w:rsid w:val="001455A0"/>
    <w:rsid w:val="0015444D"/>
    <w:rsid w:val="00155CED"/>
    <w:rsid w:val="00161AFB"/>
    <w:rsid w:val="001630EA"/>
    <w:rsid w:val="00164B31"/>
    <w:rsid w:val="00172A27"/>
    <w:rsid w:val="00172D8B"/>
    <w:rsid w:val="00174328"/>
    <w:rsid w:val="00180E86"/>
    <w:rsid w:val="00187E69"/>
    <w:rsid w:val="00193FB6"/>
    <w:rsid w:val="00194F24"/>
    <w:rsid w:val="001A6A3D"/>
    <w:rsid w:val="001A6D9D"/>
    <w:rsid w:val="001A7015"/>
    <w:rsid w:val="001A7D51"/>
    <w:rsid w:val="001B3543"/>
    <w:rsid w:val="001B5447"/>
    <w:rsid w:val="001B742E"/>
    <w:rsid w:val="001B76ED"/>
    <w:rsid w:val="001C394B"/>
    <w:rsid w:val="001C7E5E"/>
    <w:rsid w:val="001D2608"/>
    <w:rsid w:val="001D7293"/>
    <w:rsid w:val="001E0031"/>
    <w:rsid w:val="00202874"/>
    <w:rsid w:val="002035B5"/>
    <w:rsid w:val="00203B68"/>
    <w:rsid w:val="00207DA2"/>
    <w:rsid w:val="002216B6"/>
    <w:rsid w:val="00222B67"/>
    <w:rsid w:val="00222D5F"/>
    <w:rsid w:val="002372B9"/>
    <w:rsid w:val="002610B1"/>
    <w:rsid w:val="0026232E"/>
    <w:rsid w:val="0026336E"/>
    <w:rsid w:val="00263C91"/>
    <w:rsid w:val="002657BA"/>
    <w:rsid w:val="00266459"/>
    <w:rsid w:val="0027010B"/>
    <w:rsid w:val="00272ACF"/>
    <w:rsid w:val="0027571F"/>
    <w:rsid w:val="00286CE6"/>
    <w:rsid w:val="0029275D"/>
    <w:rsid w:val="002960DF"/>
    <w:rsid w:val="002969E7"/>
    <w:rsid w:val="00297772"/>
    <w:rsid w:val="002A16E2"/>
    <w:rsid w:val="002A70BF"/>
    <w:rsid w:val="002B015A"/>
    <w:rsid w:val="002B04E5"/>
    <w:rsid w:val="002B5C65"/>
    <w:rsid w:val="002B5ECD"/>
    <w:rsid w:val="002C23BE"/>
    <w:rsid w:val="002C6ACC"/>
    <w:rsid w:val="002E05B0"/>
    <w:rsid w:val="002F10CD"/>
    <w:rsid w:val="00305841"/>
    <w:rsid w:val="00325D81"/>
    <w:rsid w:val="0033611B"/>
    <w:rsid w:val="003370E7"/>
    <w:rsid w:val="003379EC"/>
    <w:rsid w:val="00342349"/>
    <w:rsid w:val="00345E47"/>
    <w:rsid w:val="003462B0"/>
    <w:rsid w:val="00352DAB"/>
    <w:rsid w:val="00357555"/>
    <w:rsid w:val="00363177"/>
    <w:rsid w:val="00375956"/>
    <w:rsid w:val="00376854"/>
    <w:rsid w:val="003967C4"/>
    <w:rsid w:val="00396C7C"/>
    <w:rsid w:val="003A1B5B"/>
    <w:rsid w:val="003A4218"/>
    <w:rsid w:val="003A7851"/>
    <w:rsid w:val="003B0B7C"/>
    <w:rsid w:val="003B5DF7"/>
    <w:rsid w:val="003B7DF7"/>
    <w:rsid w:val="003C0892"/>
    <w:rsid w:val="003C3B7C"/>
    <w:rsid w:val="003C6320"/>
    <w:rsid w:val="003D3BA5"/>
    <w:rsid w:val="003E1EB5"/>
    <w:rsid w:val="003E1F4A"/>
    <w:rsid w:val="003E5150"/>
    <w:rsid w:val="003F0E51"/>
    <w:rsid w:val="00400D54"/>
    <w:rsid w:val="004076D7"/>
    <w:rsid w:val="004153CF"/>
    <w:rsid w:val="00416CC4"/>
    <w:rsid w:val="004208F0"/>
    <w:rsid w:val="00430330"/>
    <w:rsid w:val="0043059B"/>
    <w:rsid w:val="00434207"/>
    <w:rsid w:val="00446CD1"/>
    <w:rsid w:val="0044764A"/>
    <w:rsid w:val="004621FE"/>
    <w:rsid w:val="004666B8"/>
    <w:rsid w:val="00481658"/>
    <w:rsid w:val="00485297"/>
    <w:rsid w:val="00492F15"/>
    <w:rsid w:val="004B1027"/>
    <w:rsid w:val="004B306B"/>
    <w:rsid w:val="004B67C9"/>
    <w:rsid w:val="004C1C9E"/>
    <w:rsid w:val="004C3DA5"/>
    <w:rsid w:val="004C4F30"/>
    <w:rsid w:val="004D0696"/>
    <w:rsid w:val="004D5556"/>
    <w:rsid w:val="004E0AE1"/>
    <w:rsid w:val="004E13C3"/>
    <w:rsid w:val="004E20CF"/>
    <w:rsid w:val="00500F0A"/>
    <w:rsid w:val="005032C8"/>
    <w:rsid w:val="005038BD"/>
    <w:rsid w:val="00505E83"/>
    <w:rsid w:val="00506849"/>
    <w:rsid w:val="00512218"/>
    <w:rsid w:val="00512BD3"/>
    <w:rsid w:val="005221EB"/>
    <w:rsid w:val="00523004"/>
    <w:rsid w:val="00525A78"/>
    <w:rsid w:val="00531E01"/>
    <w:rsid w:val="00534FD8"/>
    <w:rsid w:val="00542495"/>
    <w:rsid w:val="00543631"/>
    <w:rsid w:val="005445DD"/>
    <w:rsid w:val="00551B99"/>
    <w:rsid w:val="00554A6E"/>
    <w:rsid w:val="00554B22"/>
    <w:rsid w:val="00555110"/>
    <w:rsid w:val="00560024"/>
    <w:rsid w:val="00561307"/>
    <w:rsid w:val="00561632"/>
    <w:rsid w:val="00563727"/>
    <w:rsid w:val="00566E53"/>
    <w:rsid w:val="005707B2"/>
    <w:rsid w:val="00572E68"/>
    <w:rsid w:val="00576D43"/>
    <w:rsid w:val="005900A4"/>
    <w:rsid w:val="0059431E"/>
    <w:rsid w:val="00597326"/>
    <w:rsid w:val="005A5627"/>
    <w:rsid w:val="005E374E"/>
    <w:rsid w:val="005F0900"/>
    <w:rsid w:val="005F4FB0"/>
    <w:rsid w:val="00600EE7"/>
    <w:rsid w:val="00607DBD"/>
    <w:rsid w:val="00615685"/>
    <w:rsid w:val="00616C70"/>
    <w:rsid w:val="006244CC"/>
    <w:rsid w:val="00624A2C"/>
    <w:rsid w:val="00626F67"/>
    <w:rsid w:val="0063264C"/>
    <w:rsid w:val="0063528E"/>
    <w:rsid w:val="00635467"/>
    <w:rsid w:val="006357FC"/>
    <w:rsid w:val="0064256A"/>
    <w:rsid w:val="00647E00"/>
    <w:rsid w:val="00650F7C"/>
    <w:rsid w:val="00653258"/>
    <w:rsid w:val="0065756B"/>
    <w:rsid w:val="00657C94"/>
    <w:rsid w:val="00660040"/>
    <w:rsid w:val="006613A9"/>
    <w:rsid w:val="00661F8F"/>
    <w:rsid w:val="006670F4"/>
    <w:rsid w:val="006674CB"/>
    <w:rsid w:val="006712A4"/>
    <w:rsid w:val="00672347"/>
    <w:rsid w:val="00674E78"/>
    <w:rsid w:val="00674FA7"/>
    <w:rsid w:val="006813F0"/>
    <w:rsid w:val="00681D68"/>
    <w:rsid w:val="0069441C"/>
    <w:rsid w:val="00697220"/>
    <w:rsid w:val="006B15D9"/>
    <w:rsid w:val="006B3322"/>
    <w:rsid w:val="006B4941"/>
    <w:rsid w:val="006C2489"/>
    <w:rsid w:val="006E5A4C"/>
    <w:rsid w:val="007052E6"/>
    <w:rsid w:val="00707E0D"/>
    <w:rsid w:val="0071688D"/>
    <w:rsid w:val="007177D3"/>
    <w:rsid w:val="007265F0"/>
    <w:rsid w:val="00734B7F"/>
    <w:rsid w:val="00735EC2"/>
    <w:rsid w:val="00742695"/>
    <w:rsid w:val="00745973"/>
    <w:rsid w:val="00745BC6"/>
    <w:rsid w:val="007477AB"/>
    <w:rsid w:val="0075130D"/>
    <w:rsid w:val="00751974"/>
    <w:rsid w:val="0075368A"/>
    <w:rsid w:val="007536F0"/>
    <w:rsid w:val="00755C1A"/>
    <w:rsid w:val="0075616F"/>
    <w:rsid w:val="0077256C"/>
    <w:rsid w:val="007751E7"/>
    <w:rsid w:val="007835F2"/>
    <w:rsid w:val="00785AEC"/>
    <w:rsid w:val="00785FDA"/>
    <w:rsid w:val="007867FF"/>
    <w:rsid w:val="00792472"/>
    <w:rsid w:val="00793650"/>
    <w:rsid w:val="00793F5B"/>
    <w:rsid w:val="007945DA"/>
    <w:rsid w:val="00794BC3"/>
    <w:rsid w:val="007A1E0B"/>
    <w:rsid w:val="007A3704"/>
    <w:rsid w:val="007B2A28"/>
    <w:rsid w:val="007C6343"/>
    <w:rsid w:val="007D1FE7"/>
    <w:rsid w:val="007D2E7C"/>
    <w:rsid w:val="007E060E"/>
    <w:rsid w:val="007E4B06"/>
    <w:rsid w:val="007F21C7"/>
    <w:rsid w:val="007F4A7C"/>
    <w:rsid w:val="00804274"/>
    <w:rsid w:val="00810847"/>
    <w:rsid w:val="00811DCD"/>
    <w:rsid w:val="00811E2D"/>
    <w:rsid w:val="00812086"/>
    <w:rsid w:val="00813AAD"/>
    <w:rsid w:val="00813ACF"/>
    <w:rsid w:val="00815348"/>
    <w:rsid w:val="00822A63"/>
    <w:rsid w:val="0082424D"/>
    <w:rsid w:val="0082642D"/>
    <w:rsid w:val="00830449"/>
    <w:rsid w:val="00846330"/>
    <w:rsid w:val="00846459"/>
    <w:rsid w:val="008515E0"/>
    <w:rsid w:val="008552DF"/>
    <w:rsid w:val="00855F13"/>
    <w:rsid w:val="008701E1"/>
    <w:rsid w:val="0087518D"/>
    <w:rsid w:val="00875DB8"/>
    <w:rsid w:val="00880771"/>
    <w:rsid w:val="00887C03"/>
    <w:rsid w:val="008976D7"/>
    <w:rsid w:val="008A073D"/>
    <w:rsid w:val="008A1FED"/>
    <w:rsid w:val="008A5232"/>
    <w:rsid w:val="008B227A"/>
    <w:rsid w:val="008B3D14"/>
    <w:rsid w:val="008B4FCF"/>
    <w:rsid w:val="008B7F05"/>
    <w:rsid w:val="008C58F5"/>
    <w:rsid w:val="008D333E"/>
    <w:rsid w:val="008E019D"/>
    <w:rsid w:val="008E0C90"/>
    <w:rsid w:val="008E27DC"/>
    <w:rsid w:val="008E2BAC"/>
    <w:rsid w:val="008E42C1"/>
    <w:rsid w:val="008E6592"/>
    <w:rsid w:val="008E76C8"/>
    <w:rsid w:val="008F6DAC"/>
    <w:rsid w:val="008F7C14"/>
    <w:rsid w:val="00902187"/>
    <w:rsid w:val="00914FA9"/>
    <w:rsid w:val="00915BD1"/>
    <w:rsid w:val="009262F8"/>
    <w:rsid w:val="00930225"/>
    <w:rsid w:val="00933FE5"/>
    <w:rsid w:val="009357B8"/>
    <w:rsid w:val="00936792"/>
    <w:rsid w:val="00943AA3"/>
    <w:rsid w:val="0094774E"/>
    <w:rsid w:val="009513BF"/>
    <w:rsid w:val="00953592"/>
    <w:rsid w:val="00953EB1"/>
    <w:rsid w:val="00955CF2"/>
    <w:rsid w:val="00964996"/>
    <w:rsid w:val="00970EEC"/>
    <w:rsid w:val="009719E3"/>
    <w:rsid w:val="009744FB"/>
    <w:rsid w:val="00992F89"/>
    <w:rsid w:val="0099549D"/>
    <w:rsid w:val="009966C8"/>
    <w:rsid w:val="009A0EE1"/>
    <w:rsid w:val="009A1C0B"/>
    <w:rsid w:val="009A44E3"/>
    <w:rsid w:val="009B4FF4"/>
    <w:rsid w:val="009C398B"/>
    <w:rsid w:val="009C79F2"/>
    <w:rsid w:val="009C7F50"/>
    <w:rsid w:val="009D5088"/>
    <w:rsid w:val="009E1C1C"/>
    <w:rsid w:val="009E353B"/>
    <w:rsid w:val="009F007E"/>
    <w:rsid w:val="009F0318"/>
    <w:rsid w:val="009F1E57"/>
    <w:rsid w:val="009F2760"/>
    <w:rsid w:val="009F4B81"/>
    <w:rsid w:val="009F50BF"/>
    <w:rsid w:val="009F5214"/>
    <w:rsid w:val="00A031AF"/>
    <w:rsid w:val="00A10048"/>
    <w:rsid w:val="00A133D7"/>
    <w:rsid w:val="00A14EA2"/>
    <w:rsid w:val="00A17E49"/>
    <w:rsid w:val="00A21EAC"/>
    <w:rsid w:val="00A27798"/>
    <w:rsid w:val="00A40D91"/>
    <w:rsid w:val="00A45467"/>
    <w:rsid w:val="00A47E4E"/>
    <w:rsid w:val="00A5075C"/>
    <w:rsid w:val="00A51DE0"/>
    <w:rsid w:val="00A54913"/>
    <w:rsid w:val="00A70991"/>
    <w:rsid w:val="00A85B51"/>
    <w:rsid w:val="00A86B8A"/>
    <w:rsid w:val="00A91B2D"/>
    <w:rsid w:val="00A91F99"/>
    <w:rsid w:val="00AA147D"/>
    <w:rsid w:val="00AA510F"/>
    <w:rsid w:val="00AB218B"/>
    <w:rsid w:val="00AB38F0"/>
    <w:rsid w:val="00AB7193"/>
    <w:rsid w:val="00AC1DBC"/>
    <w:rsid w:val="00AC31E3"/>
    <w:rsid w:val="00AD35CC"/>
    <w:rsid w:val="00AE0809"/>
    <w:rsid w:val="00AE132D"/>
    <w:rsid w:val="00AE46B5"/>
    <w:rsid w:val="00AF21B5"/>
    <w:rsid w:val="00B01100"/>
    <w:rsid w:val="00B2783C"/>
    <w:rsid w:val="00B3072B"/>
    <w:rsid w:val="00B32CF0"/>
    <w:rsid w:val="00B34F90"/>
    <w:rsid w:val="00B42726"/>
    <w:rsid w:val="00B4330D"/>
    <w:rsid w:val="00B50E1B"/>
    <w:rsid w:val="00B5192B"/>
    <w:rsid w:val="00B607F8"/>
    <w:rsid w:val="00B64798"/>
    <w:rsid w:val="00B6498C"/>
    <w:rsid w:val="00B668DC"/>
    <w:rsid w:val="00B84984"/>
    <w:rsid w:val="00B95EB5"/>
    <w:rsid w:val="00BA0EEA"/>
    <w:rsid w:val="00BA4C6E"/>
    <w:rsid w:val="00BB1705"/>
    <w:rsid w:val="00BB4AF8"/>
    <w:rsid w:val="00BC67CA"/>
    <w:rsid w:val="00BC6F9B"/>
    <w:rsid w:val="00BE4A06"/>
    <w:rsid w:val="00BE549D"/>
    <w:rsid w:val="00BE6566"/>
    <w:rsid w:val="00BF6E7A"/>
    <w:rsid w:val="00C01EB8"/>
    <w:rsid w:val="00C12F12"/>
    <w:rsid w:val="00C1569A"/>
    <w:rsid w:val="00C17EEF"/>
    <w:rsid w:val="00C17F8D"/>
    <w:rsid w:val="00C26565"/>
    <w:rsid w:val="00C27E17"/>
    <w:rsid w:val="00C27EAD"/>
    <w:rsid w:val="00C27EE8"/>
    <w:rsid w:val="00C46C44"/>
    <w:rsid w:val="00C47DEC"/>
    <w:rsid w:val="00C5118E"/>
    <w:rsid w:val="00C520ED"/>
    <w:rsid w:val="00C618DB"/>
    <w:rsid w:val="00C71067"/>
    <w:rsid w:val="00C72453"/>
    <w:rsid w:val="00C81311"/>
    <w:rsid w:val="00C81DD3"/>
    <w:rsid w:val="00C81DDA"/>
    <w:rsid w:val="00C82854"/>
    <w:rsid w:val="00C82DBB"/>
    <w:rsid w:val="00C851A5"/>
    <w:rsid w:val="00C87EE1"/>
    <w:rsid w:val="00C970E5"/>
    <w:rsid w:val="00CA5176"/>
    <w:rsid w:val="00CB1074"/>
    <w:rsid w:val="00CB1139"/>
    <w:rsid w:val="00CB3835"/>
    <w:rsid w:val="00CB7846"/>
    <w:rsid w:val="00CC6666"/>
    <w:rsid w:val="00CD0B72"/>
    <w:rsid w:val="00CE241D"/>
    <w:rsid w:val="00CF31CB"/>
    <w:rsid w:val="00CF45B0"/>
    <w:rsid w:val="00CF51BB"/>
    <w:rsid w:val="00CF6E45"/>
    <w:rsid w:val="00D0320E"/>
    <w:rsid w:val="00D12874"/>
    <w:rsid w:val="00D12D2F"/>
    <w:rsid w:val="00D167F8"/>
    <w:rsid w:val="00D20974"/>
    <w:rsid w:val="00D21103"/>
    <w:rsid w:val="00D22602"/>
    <w:rsid w:val="00D27F65"/>
    <w:rsid w:val="00D32540"/>
    <w:rsid w:val="00D3514A"/>
    <w:rsid w:val="00D355FC"/>
    <w:rsid w:val="00D4025E"/>
    <w:rsid w:val="00D4543C"/>
    <w:rsid w:val="00D4624B"/>
    <w:rsid w:val="00D53198"/>
    <w:rsid w:val="00D614BE"/>
    <w:rsid w:val="00D86894"/>
    <w:rsid w:val="00D90BE6"/>
    <w:rsid w:val="00D92D5D"/>
    <w:rsid w:val="00DA2A06"/>
    <w:rsid w:val="00DA317C"/>
    <w:rsid w:val="00DB0031"/>
    <w:rsid w:val="00DB3DC9"/>
    <w:rsid w:val="00DB779A"/>
    <w:rsid w:val="00DC2C72"/>
    <w:rsid w:val="00DC694B"/>
    <w:rsid w:val="00DE0E3A"/>
    <w:rsid w:val="00DE2334"/>
    <w:rsid w:val="00DE33EF"/>
    <w:rsid w:val="00DE5238"/>
    <w:rsid w:val="00DE63A5"/>
    <w:rsid w:val="00DF182E"/>
    <w:rsid w:val="00DF1F63"/>
    <w:rsid w:val="00DF6982"/>
    <w:rsid w:val="00E03D4F"/>
    <w:rsid w:val="00E13ACD"/>
    <w:rsid w:val="00E14734"/>
    <w:rsid w:val="00E20209"/>
    <w:rsid w:val="00E239ED"/>
    <w:rsid w:val="00E23F4E"/>
    <w:rsid w:val="00E30CB0"/>
    <w:rsid w:val="00E40094"/>
    <w:rsid w:val="00E44301"/>
    <w:rsid w:val="00E53FF6"/>
    <w:rsid w:val="00E57A1D"/>
    <w:rsid w:val="00E6298A"/>
    <w:rsid w:val="00E738DF"/>
    <w:rsid w:val="00E73E6B"/>
    <w:rsid w:val="00E74895"/>
    <w:rsid w:val="00E80F58"/>
    <w:rsid w:val="00E8144D"/>
    <w:rsid w:val="00E8313F"/>
    <w:rsid w:val="00E86E09"/>
    <w:rsid w:val="00E9227B"/>
    <w:rsid w:val="00EB00AD"/>
    <w:rsid w:val="00EB070D"/>
    <w:rsid w:val="00EB0977"/>
    <w:rsid w:val="00EB1547"/>
    <w:rsid w:val="00EB478D"/>
    <w:rsid w:val="00EB7AC1"/>
    <w:rsid w:val="00EE1474"/>
    <w:rsid w:val="00EE5F37"/>
    <w:rsid w:val="00EE6F8F"/>
    <w:rsid w:val="00EE77F0"/>
    <w:rsid w:val="00EF4A4B"/>
    <w:rsid w:val="00EF50CB"/>
    <w:rsid w:val="00EF5457"/>
    <w:rsid w:val="00F03379"/>
    <w:rsid w:val="00F07E88"/>
    <w:rsid w:val="00F10B13"/>
    <w:rsid w:val="00F11E39"/>
    <w:rsid w:val="00F12DEC"/>
    <w:rsid w:val="00F13E63"/>
    <w:rsid w:val="00F16EE2"/>
    <w:rsid w:val="00F26123"/>
    <w:rsid w:val="00F51849"/>
    <w:rsid w:val="00F552BA"/>
    <w:rsid w:val="00F61574"/>
    <w:rsid w:val="00F679AD"/>
    <w:rsid w:val="00F70C52"/>
    <w:rsid w:val="00F71CBC"/>
    <w:rsid w:val="00F747F8"/>
    <w:rsid w:val="00F76CB2"/>
    <w:rsid w:val="00F77654"/>
    <w:rsid w:val="00F77AB1"/>
    <w:rsid w:val="00F80E43"/>
    <w:rsid w:val="00F926F7"/>
    <w:rsid w:val="00FA1A56"/>
    <w:rsid w:val="00FA66B9"/>
    <w:rsid w:val="00FB4261"/>
    <w:rsid w:val="00FB5EB2"/>
    <w:rsid w:val="00FD0616"/>
    <w:rsid w:val="00FD62F0"/>
    <w:rsid w:val="00FE1C5C"/>
    <w:rsid w:val="00FE316A"/>
    <w:rsid w:val="00FE4D4E"/>
    <w:rsid w:val="00FF4B9B"/>
    <w:rsid w:val="01B92BE4"/>
    <w:rsid w:val="08FC19C3"/>
    <w:rsid w:val="09082A22"/>
    <w:rsid w:val="157961F1"/>
    <w:rsid w:val="221B014E"/>
    <w:rsid w:val="31800B8A"/>
    <w:rsid w:val="45B3696E"/>
    <w:rsid w:val="4E6A7BE3"/>
    <w:rsid w:val="53C36005"/>
    <w:rsid w:val="5C150F8E"/>
    <w:rsid w:val="5DF5459C"/>
    <w:rsid w:val="61125800"/>
    <w:rsid w:val="68390497"/>
    <w:rsid w:val="706F22B3"/>
    <w:rsid w:val="71C6465D"/>
    <w:rsid w:val="74C33983"/>
    <w:rsid w:val="7F491822"/>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unhideWhenUsed="0" w:uiPriority="0" w:semiHidden="0" w:name="heading 2"/>
    <w:lsdException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99"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semiHidden="0"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qFormat="1" w:unhideWhenUsed="0" w:uiPriority="0" w:semiHidden="0"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4"/>
      <w:lang w:val="en-US" w:eastAsia="zh-CN" w:bidi="ar-SA"/>
    </w:rPr>
  </w:style>
  <w:style w:type="paragraph" w:styleId="2">
    <w:name w:val="heading 1"/>
    <w:basedOn w:val="1"/>
    <w:next w:val="1"/>
    <w:link w:val="49"/>
    <w:qFormat/>
    <w:uiPriority w:val="0"/>
    <w:pPr>
      <w:keepNext/>
      <w:keepLines/>
      <w:spacing w:before="50" w:beforeLines="50" w:after="50" w:afterLines="50"/>
      <w:jc w:val="center"/>
      <w:outlineLvl w:val="0"/>
    </w:pPr>
    <w:rPr>
      <w:rFonts w:ascii="黑体" w:hAnsi="黑体" w:eastAsia="黑体"/>
      <w:bCs/>
      <w:kern w:val="44"/>
      <w:sz w:val="32"/>
      <w:szCs w:val="44"/>
    </w:rPr>
  </w:style>
  <w:style w:type="paragraph" w:styleId="3">
    <w:name w:val="heading 2"/>
    <w:basedOn w:val="1"/>
    <w:next w:val="1"/>
    <w:link w:val="43"/>
    <w:uiPriority w:val="0"/>
    <w:pPr>
      <w:widowControl/>
      <w:outlineLvl w:val="1"/>
    </w:pPr>
    <w:rPr>
      <w:rFonts w:ascii="宋体" w:hAnsi="宋体"/>
      <w:bCs/>
      <w:kern w:val="36"/>
      <w:sz w:val="28"/>
      <w:szCs w:val="24"/>
    </w:rPr>
  </w:style>
  <w:style w:type="paragraph" w:styleId="4">
    <w:name w:val="heading 3"/>
    <w:basedOn w:val="1"/>
    <w:next w:val="1"/>
    <w:link w:val="53"/>
    <w:uiPriority w:val="0"/>
    <w:pPr>
      <w:keepNext/>
      <w:keepLines/>
      <w:spacing w:before="260" w:after="260" w:line="415" w:lineRule="auto"/>
      <w:ind w:firstLine="471" w:firstLineChars="200"/>
      <w:outlineLvl w:val="2"/>
    </w:pPr>
    <w:rPr>
      <w:b/>
      <w:sz w:val="32"/>
      <w:szCs w:val="24"/>
    </w:rPr>
  </w:style>
  <w:style w:type="paragraph" w:styleId="5">
    <w:name w:val="heading 4"/>
    <w:basedOn w:val="1"/>
    <w:next w:val="1"/>
    <w:link w:val="54"/>
    <w:qFormat/>
    <w:uiPriority w:val="0"/>
    <w:pPr>
      <w:keepNext/>
      <w:keepLines/>
      <w:spacing w:before="280" w:after="290" w:line="376" w:lineRule="auto"/>
      <w:ind w:firstLine="471" w:firstLineChars="200"/>
      <w:outlineLvl w:val="3"/>
    </w:pPr>
    <w:rPr>
      <w:rFonts w:ascii="Cambria" w:hAnsi="Cambria"/>
      <w:b/>
      <w:bCs/>
      <w:sz w:val="28"/>
      <w:szCs w:val="28"/>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qFormat/>
    <w:uiPriority w:val="0"/>
    <w:pPr>
      <w:spacing w:line="400" w:lineRule="exact"/>
      <w:ind w:left="2520" w:leftChars="1200" w:firstLine="471" w:firstLineChars="200"/>
    </w:pPr>
    <w:rPr>
      <w:szCs w:val="24"/>
    </w:rPr>
  </w:style>
  <w:style w:type="paragraph" w:styleId="7">
    <w:name w:val="caption"/>
    <w:basedOn w:val="1"/>
    <w:next w:val="1"/>
    <w:qFormat/>
    <w:uiPriority w:val="0"/>
    <w:pPr>
      <w:spacing w:line="400" w:lineRule="exact"/>
      <w:ind w:firstLine="471" w:firstLineChars="200"/>
    </w:pPr>
    <w:rPr>
      <w:rFonts w:ascii="Cambria" w:hAnsi="Cambria" w:eastAsia="黑体"/>
      <w:sz w:val="20"/>
    </w:rPr>
  </w:style>
  <w:style w:type="paragraph" w:styleId="8">
    <w:name w:val="Document Map"/>
    <w:basedOn w:val="1"/>
    <w:link w:val="45"/>
    <w:qFormat/>
    <w:uiPriority w:val="0"/>
    <w:rPr>
      <w:rFonts w:ascii="宋体"/>
      <w:sz w:val="18"/>
    </w:rPr>
  </w:style>
  <w:style w:type="paragraph" w:styleId="9">
    <w:name w:val="annotation text"/>
    <w:basedOn w:val="1"/>
    <w:link w:val="55"/>
    <w:qFormat/>
    <w:uiPriority w:val="0"/>
    <w:pPr>
      <w:spacing w:line="400" w:lineRule="exact"/>
      <w:ind w:firstLine="471" w:firstLineChars="200"/>
      <w:jc w:val="left"/>
    </w:pPr>
    <w:rPr>
      <w:sz w:val="21"/>
      <w:szCs w:val="24"/>
    </w:rPr>
  </w:style>
  <w:style w:type="paragraph" w:styleId="10">
    <w:name w:val="Body Text 3"/>
    <w:basedOn w:val="1"/>
    <w:link w:val="56"/>
    <w:qFormat/>
    <w:uiPriority w:val="0"/>
    <w:pPr>
      <w:spacing w:after="120" w:line="400" w:lineRule="exact"/>
      <w:ind w:firstLine="471" w:firstLineChars="200"/>
    </w:pPr>
    <w:rPr>
      <w:sz w:val="16"/>
      <w:szCs w:val="16"/>
    </w:rPr>
  </w:style>
  <w:style w:type="paragraph" w:styleId="11">
    <w:name w:val="Body Text"/>
    <w:basedOn w:val="1"/>
    <w:link w:val="57"/>
    <w:qFormat/>
    <w:uiPriority w:val="0"/>
    <w:pPr>
      <w:spacing w:after="120" w:line="400" w:lineRule="exact"/>
      <w:ind w:firstLine="471" w:firstLineChars="200"/>
    </w:pPr>
    <w:rPr>
      <w:szCs w:val="24"/>
    </w:rPr>
  </w:style>
  <w:style w:type="paragraph" w:styleId="12">
    <w:name w:val="Body Text Indent"/>
    <w:basedOn w:val="1"/>
    <w:link w:val="58"/>
    <w:qFormat/>
    <w:uiPriority w:val="0"/>
    <w:pPr>
      <w:ind w:firstLine="480" w:firstLineChars="200"/>
    </w:pPr>
    <w:rPr>
      <w:szCs w:val="24"/>
    </w:rPr>
  </w:style>
  <w:style w:type="paragraph" w:styleId="13">
    <w:name w:val="toc 5"/>
    <w:basedOn w:val="1"/>
    <w:next w:val="1"/>
    <w:qFormat/>
    <w:uiPriority w:val="0"/>
    <w:pPr>
      <w:spacing w:line="400" w:lineRule="exact"/>
      <w:ind w:left="1680" w:leftChars="800" w:firstLine="471" w:firstLineChars="200"/>
    </w:pPr>
    <w:rPr>
      <w:szCs w:val="24"/>
    </w:rPr>
  </w:style>
  <w:style w:type="paragraph" w:styleId="14">
    <w:name w:val="toc 3"/>
    <w:basedOn w:val="1"/>
    <w:next w:val="1"/>
    <w:unhideWhenUsed/>
    <w:qFormat/>
    <w:uiPriority w:val="39"/>
    <w:pPr>
      <w:tabs>
        <w:tab w:val="right" w:leader="dot" w:pos="9063"/>
      </w:tabs>
      <w:ind w:left="480" w:leftChars="200"/>
    </w:pPr>
  </w:style>
  <w:style w:type="paragraph" w:styleId="15">
    <w:name w:val="Plain Text"/>
    <w:basedOn w:val="1"/>
    <w:link w:val="59"/>
    <w:qFormat/>
    <w:uiPriority w:val="0"/>
    <w:pPr>
      <w:widowControl/>
      <w:spacing w:before="100" w:beforeAutospacing="1" w:after="100" w:afterAutospacing="1" w:line="400" w:lineRule="exact"/>
      <w:ind w:firstLine="471" w:firstLineChars="200"/>
      <w:jc w:val="left"/>
    </w:pPr>
    <w:rPr>
      <w:rFonts w:ascii="宋体" w:hAnsi="宋体"/>
      <w:kern w:val="0"/>
      <w:szCs w:val="24"/>
    </w:rPr>
  </w:style>
  <w:style w:type="paragraph" w:styleId="16">
    <w:name w:val="toc 8"/>
    <w:basedOn w:val="1"/>
    <w:next w:val="1"/>
    <w:qFormat/>
    <w:uiPriority w:val="0"/>
    <w:pPr>
      <w:spacing w:line="400" w:lineRule="exact"/>
      <w:ind w:left="2940" w:leftChars="1400" w:firstLine="471" w:firstLineChars="200"/>
    </w:pPr>
    <w:rPr>
      <w:szCs w:val="24"/>
    </w:rPr>
  </w:style>
  <w:style w:type="paragraph" w:styleId="17">
    <w:name w:val="Date"/>
    <w:basedOn w:val="1"/>
    <w:next w:val="1"/>
    <w:link w:val="60"/>
    <w:qFormat/>
    <w:uiPriority w:val="0"/>
    <w:pPr>
      <w:spacing w:line="400" w:lineRule="exact"/>
      <w:ind w:left="100" w:leftChars="2500" w:firstLine="471" w:firstLineChars="200"/>
    </w:pPr>
    <w:rPr>
      <w:szCs w:val="24"/>
    </w:rPr>
  </w:style>
  <w:style w:type="paragraph" w:styleId="18">
    <w:name w:val="Body Text Indent 2"/>
    <w:basedOn w:val="1"/>
    <w:link w:val="61"/>
    <w:qFormat/>
    <w:uiPriority w:val="0"/>
    <w:pPr>
      <w:spacing w:after="120" w:line="480" w:lineRule="auto"/>
      <w:ind w:left="420" w:leftChars="200" w:firstLine="471" w:firstLineChars="200"/>
    </w:pPr>
    <w:rPr>
      <w:szCs w:val="24"/>
    </w:rPr>
  </w:style>
  <w:style w:type="paragraph" w:styleId="19">
    <w:name w:val="Balloon Text"/>
    <w:basedOn w:val="1"/>
    <w:link w:val="47"/>
    <w:qFormat/>
    <w:uiPriority w:val="0"/>
    <w:rPr>
      <w:sz w:val="18"/>
    </w:rPr>
  </w:style>
  <w:style w:type="paragraph" w:styleId="20">
    <w:name w:val="footer"/>
    <w:basedOn w:val="1"/>
    <w:link w:val="62"/>
    <w:qFormat/>
    <w:uiPriority w:val="99"/>
    <w:pPr>
      <w:tabs>
        <w:tab w:val="center" w:pos="4153"/>
        <w:tab w:val="right" w:pos="8306"/>
      </w:tabs>
      <w:snapToGrid w:val="0"/>
      <w:jc w:val="left"/>
    </w:pPr>
    <w:rPr>
      <w:sz w:val="18"/>
    </w:rPr>
  </w:style>
  <w:style w:type="paragraph" w:styleId="21">
    <w:name w:val="header"/>
    <w:basedOn w:val="1"/>
    <w:link w:val="46"/>
    <w:qFormat/>
    <w:uiPriority w:val="0"/>
    <w:pPr>
      <w:pBdr>
        <w:bottom w:val="single" w:color="auto" w:sz="6" w:space="1"/>
      </w:pBdr>
      <w:tabs>
        <w:tab w:val="center" w:pos="4153"/>
        <w:tab w:val="right" w:pos="8306"/>
      </w:tabs>
      <w:snapToGrid w:val="0"/>
      <w:jc w:val="center"/>
    </w:pPr>
    <w:rPr>
      <w:sz w:val="18"/>
    </w:rPr>
  </w:style>
  <w:style w:type="paragraph" w:styleId="22">
    <w:name w:val="toc 1"/>
    <w:basedOn w:val="1"/>
    <w:next w:val="1"/>
    <w:unhideWhenUsed/>
    <w:qFormat/>
    <w:uiPriority w:val="39"/>
    <w:pPr>
      <w:tabs>
        <w:tab w:val="right" w:leader="dot" w:pos="9063"/>
      </w:tabs>
      <w:spacing w:line="360" w:lineRule="auto"/>
    </w:pPr>
  </w:style>
  <w:style w:type="paragraph" w:styleId="23">
    <w:name w:val="toc 4"/>
    <w:basedOn w:val="1"/>
    <w:next w:val="1"/>
    <w:qFormat/>
    <w:uiPriority w:val="0"/>
    <w:pPr>
      <w:spacing w:line="400" w:lineRule="exact"/>
      <w:ind w:left="1260" w:leftChars="600" w:firstLine="471" w:firstLineChars="200"/>
    </w:pPr>
    <w:rPr>
      <w:szCs w:val="24"/>
    </w:rPr>
  </w:style>
  <w:style w:type="paragraph" w:styleId="24">
    <w:name w:val="Subtitle"/>
    <w:basedOn w:val="1"/>
    <w:next w:val="1"/>
    <w:link w:val="52"/>
    <w:qFormat/>
    <w:uiPriority w:val="0"/>
    <w:pPr>
      <w:outlineLvl w:val="2"/>
    </w:pPr>
    <w:rPr>
      <w:rFonts w:ascii="宋体" w:hAnsi="宋体"/>
      <w:bCs/>
      <w:kern w:val="28"/>
      <w:sz w:val="28"/>
      <w:szCs w:val="32"/>
    </w:rPr>
  </w:style>
  <w:style w:type="paragraph" w:styleId="25">
    <w:name w:val="footnote text"/>
    <w:basedOn w:val="1"/>
    <w:link w:val="63"/>
    <w:qFormat/>
    <w:uiPriority w:val="0"/>
    <w:pPr>
      <w:snapToGrid w:val="0"/>
      <w:spacing w:line="400" w:lineRule="exact"/>
      <w:ind w:firstLine="471" w:firstLineChars="200"/>
      <w:jc w:val="left"/>
    </w:pPr>
    <w:rPr>
      <w:sz w:val="18"/>
      <w:szCs w:val="24"/>
    </w:rPr>
  </w:style>
  <w:style w:type="paragraph" w:styleId="26">
    <w:name w:val="toc 6"/>
    <w:basedOn w:val="1"/>
    <w:next w:val="1"/>
    <w:qFormat/>
    <w:uiPriority w:val="0"/>
    <w:pPr>
      <w:spacing w:line="400" w:lineRule="exact"/>
      <w:ind w:left="2100" w:leftChars="1000" w:firstLine="471" w:firstLineChars="200"/>
    </w:pPr>
    <w:rPr>
      <w:szCs w:val="24"/>
    </w:rPr>
  </w:style>
  <w:style w:type="paragraph" w:styleId="27">
    <w:name w:val="toc 2"/>
    <w:basedOn w:val="1"/>
    <w:next w:val="1"/>
    <w:unhideWhenUsed/>
    <w:qFormat/>
    <w:uiPriority w:val="39"/>
    <w:pPr>
      <w:tabs>
        <w:tab w:val="right" w:leader="dot" w:pos="9063"/>
      </w:tabs>
      <w:ind w:left="240" w:leftChars="100"/>
    </w:pPr>
  </w:style>
  <w:style w:type="paragraph" w:styleId="28">
    <w:name w:val="toc 9"/>
    <w:basedOn w:val="1"/>
    <w:next w:val="1"/>
    <w:qFormat/>
    <w:uiPriority w:val="0"/>
    <w:pPr>
      <w:spacing w:line="400" w:lineRule="exact"/>
      <w:ind w:left="3360" w:leftChars="1600" w:firstLine="471" w:firstLineChars="200"/>
    </w:pPr>
    <w:rPr>
      <w:szCs w:val="24"/>
    </w:rPr>
  </w:style>
  <w:style w:type="paragraph" w:styleId="29">
    <w:name w:val="Body Text 2"/>
    <w:basedOn w:val="1"/>
    <w:link w:val="64"/>
    <w:qFormat/>
    <w:uiPriority w:val="0"/>
    <w:pPr>
      <w:spacing w:after="120" w:line="480" w:lineRule="auto"/>
      <w:ind w:firstLine="471" w:firstLineChars="200"/>
    </w:pPr>
    <w:rPr>
      <w:szCs w:val="24"/>
    </w:rPr>
  </w:style>
  <w:style w:type="paragraph" w:styleId="30">
    <w:name w:val="List Continue 2"/>
    <w:basedOn w:val="1"/>
    <w:qFormat/>
    <w:uiPriority w:val="0"/>
    <w:pPr>
      <w:spacing w:after="120" w:line="400" w:lineRule="exact"/>
      <w:ind w:left="840" w:leftChars="400" w:firstLine="471" w:firstLineChars="200"/>
    </w:pPr>
    <w:rPr>
      <w:szCs w:val="24"/>
    </w:rPr>
  </w:style>
  <w:style w:type="paragraph" w:styleId="31">
    <w:name w:val="Normal (Web)"/>
    <w:basedOn w:val="1"/>
    <w:qFormat/>
    <w:uiPriority w:val="0"/>
    <w:pPr>
      <w:widowControl/>
      <w:spacing w:before="100" w:beforeAutospacing="1" w:after="100" w:afterAutospacing="1"/>
      <w:jc w:val="left"/>
    </w:pPr>
    <w:rPr>
      <w:rFonts w:ascii="宋体" w:hAnsi="宋体"/>
      <w:kern w:val="0"/>
    </w:rPr>
  </w:style>
  <w:style w:type="paragraph" w:styleId="32">
    <w:name w:val="Title"/>
    <w:basedOn w:val="1"/>
    <w:next w:val="1"/>
    <w:link w:val="51"/>
    <w:qFormat/>
    <w:uiPriority w:val="0"/>
    <w:pPr>
      <w:spacing w:before="50" w:beforeLines="50" w:after="50" w:afterLines="50"/>
      <w:outlineLvl w:val="1"/>
    </w:pPr>
    <w:rPr>
      <w:rFonts w:ascii="黑体" w:hAnsi="黑体" w:eastAsia="黑体"/>
      <w:bCs/>
      <w:sz w:val="28"/>
      <w:szCs w:val="32"/>
    </w:rPr>
  </w:style>
  <w:style w:type="paragraph" w:styleId="33">
    <w:name w:val="annotation subject"/>
    <w:basedOn w:val="9"/>
    <w:next w:val="9"/>
    <w:link w:val="65"/>
    <w:qFormat/>
    <w:uiPriority w:val="0"/>
    <w:rPr>
      <w:b/>
      <w:bCs/>
    </w:rPr>
  </w:style>
  <w:style w:type="paragraph" w:styleId="34">
    <w:name w:val="Body Text First Indent"/>
    <w:basedOn w:val="11"/>
    <w:link w:val="66"/>
    <w:qFormat/>
    <w:uiPriority w:val="0"/>
    <w:pPr>
      <w:ind w:firstLine="420" w:firstLineChars="100"/>
    </w:pPr>
  </w:style>
  <w:style w:type="table" w:styleId="36">
    <w:name w:val="Table Grid"/>
    <w:basedOn w:val="3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8">
    <w:name w:val="page number"/>
    <w:basedOn w:val="37"/>
    <w:qFormat/>
    <w:uiPriority w:val="0"/>
  </w:style>
  <w:style w:type="character" w:styleId="39">
    <w:name w:val="FollowedHyperlink"/>
    <w:semiHidden/>
    <w:unhideWhenUsed/>
    <w:qFormat/>
    <w:uiPriority w:val="99"/>
    <w:rPr>
      <w:color w:val="954F72"/>
      <w:u w:val="single"/>
    </w:rPr>
  </w:style>
  <w:style w:type="character" w:styleId="40">
    <w:name w:val="Hyperlink"/>
    <w:unhideWhenUsed/>
    <w:qFormat/>
    <w:uiPriority w:val="99"/>
    <w:rPr>
      <w:color w:val="0563C1"/>
      <w:u w:val="single"/>
    </w:rPr>
  </w:style>
  <w:style w:type="character" w:styleId="41">
    <w:name w:val="annotation reference"/>
    <w:qFormat/>
    <w:uiPriority w:val="0"/>
    <w:rPr>
      <w:sz w:val="21"/>
      <w:szCs w:val="21"/>
    </w:rPr>
  </w:style>
  <w:style w:type="character" w:styleId="42">
    <w:name w:val="footnote reference"/>
    <w:qFormat/>
    <w:uiPriority w:val="0"/>
    <w:rPr>
      <w:vertAlign w:val="superscript"/>
    </w:rPr>
  </w:style>
  <w:style w:type="character" w:customStyle="1" w:styleId="43">
    <w:name w:val="标题 2 字符"/>
    <w:link w:val="3"/>
    <w:qFormat/>
    <w:uiPriority w:val="0"/>
    <w:rPr>
      <w:rFonts w:ascii="宋体" w:hAnsi="宋体"/>
      <w:bCs/>
      <w:kern w:val="36"/>
      <w:sz w:val="28"/>
      <w:szCs w:val="24"/>
    </w:rPr>
  </w:style>
  <w:style w:type="character" w:customStyle="1" w:styleId="44">
    <w:name w:val="line1"/>
    <w:basedOn w:val="37"/>
    <w:qFormat/>
    <w:uiPriority w:val="0"/>
  </w:style>
  <w:style w:type="character" w:customStyle="1" w:styleId="45">
    <w:name w:val="文档结构图 字符"/>
    <w:link w:val="8"/>
    <w:qFormat/>
    <w:uiPriority w:val="0"/>
    <w:rPr>
      <w:rFonts w:ascii="宋体"/>
      <w:kern w:val="2"/>
      <w:sz w:val="18"/>
    </w:rPr>
  </w:style>
  <w:style w:type="character" w:customStyle="1" w:styleId="46">
    <w:name w:val="页眉 字符"/>
    <w:link w:val="21"/>
    <w:qFormat/>
    <w:uiPriority w:val="0"/>
    <w:rPr>
      <w:kern w:val="2"/>
      <w:sz w:val="18"/>
    </w:rPr>
  </w:style>
  <w:style w:type="character" w:customStyle="1" w:styleId="47">
    <w:name w:val="批注框文本 字符"/>
    <w:link w:val="19"/>
    <w:qFormat/>
    <w:uiPriority w:val="0"/>
    <w:rPr>
      <w:kern w:val="2"/>
      <w:sz w:val="18"/>
    </w:rPr>
  </w:style>
  <w:style w:type="paragraph" w:customStyle="1" w:styleId="48">
    <w:name w:val="默认段落字体 Para Char"/>
    <w:basedOn w:val="1"/>
    <w:qFormat/>
    <w:uiPriority w:val="0"/>
    <w:pPr>
      <w:spacing w:before="156" w:beforeLines="50" w:after="156" w:afterLines="50"/>
      <w:jc w:val="left"/>
    </w:pPr>
    <w:rPr>
      <w:sz w:val="30"/>
    </w:rPr>
  </w:style>
  <w:style w:type="character" w:customStyle="1" w:styleId="49">
    <w:name w:val="标题 1 字符"/>
    <w:link w:val="2"/>
    <w:qFormat/>
    <w:uiPriority w:val="0"/>
    <w:rPr>
      <w:rFonts w:ascii="黑体" w:hAnsi="黑体" w:eastAsia="黑体"/>
      <w:bCs/>
      <w:kern w:val="44"/>
      <w:sz w:val="32"/>
      <w:szCs w:val="44"/>
    </w:rPr>
  </w:style>
  <w:style w:type="paragraph" w:customStyle="1" w:styleId="50">
    <w:name w:val="TOC Heading"/>
    <w:basedOn w:val="2"/>
    <w:next w:val="1"/>
    <w:unhideWhenUsed/>
    <w:qFormat/>
    <w:uiPriority w:val="39"/>
    <w:pPr>
      <w:widowControl/>
      <w:spacing w:before="240" w:after="0" w:line="259" w:lineRule="auto"/>
      <w:jc w:val="left"/>
      <w:outlineLvl w:val="9"/>
    </w:pPr>
    <w:rPr>
      <w:rFonts w:ascii="等线 Light" w:hAnsi="等线 Light" w:eastAsia="等线 Light"/>
      <w:b/>
      <w:bCs w:val="0"/>
      <w:color w:val="2F5496"/>
      <w:kern w:val="0"/>
      <w:szCs w:val="32"/>
    </w:rPr>
  </w:style>
  <w:style w:type="character" w:customStyle="1" w:styleId="51">
    <w:name w:val="标题 字符"/>
    <w:link w:val="32"/>
    <w:qFormat/>
    <w:uiPriority w:val="0"/>
    <w:rPr>
      <w:rFonts w:ascii="黑体" w:hAnsi="黑体" w:eastAsia="黑体"/>
      <w:bCs/>
      <w:kern w:val="2"/>
      <w:sz w:val="28"/>
      <w:szCs w:val="32"/>
    </w:rPr>
  </w:style>
  <w:style w:type="character" w:customStyle="1" w:styleId="52">
    <w:name w:val="副标题 字符"/>
    <w:link w:val="24"/>
    <w:qFormat/>
    <w:uiPriority w:val="0"/>
    <w:rPr>
      <w:rFonts w:ascii="宋体" w:hAnsi="宋体"/>
      <w:bCs/>
      <w:kern w:val="28"/>
      <w:sz w:val="28"/>
      <w:szCs w:val="32"/>
    </w:rPr>
  </w:style>
  <w:style w:type="character" w:customStyle="1" w:styleId="53">
    <w:name w:val="标题 3 字符"/>
    <w:link w:val="4"/>
    <w:qFormat/>
    <w:uiPriority w:val="0"/>
    <w:rPr>
      <w:b/>
      <w:kern w:val="2"/>
      <w:sz w:val="32"/>
      <w:szCs w:val="24"/>
    </w:rPr>
  </w:style>
  <w:style w:type="character" w:customStyle="1" w:styleId="54">
    <w:name w:val="标题 4 字符"/>
    <w:link w:val="5"/>
    <w:qFormat/>
    <w:uiPriority w:val="0"/>
    <w:rPr>
      <w:rFonts w:ascii="Cambria" w:hAnsi="Cambria"/>
      <w:b/>
      <w:bCs/>
      <w:kern w:val="2"/>
      <w:sz w:val="28"/>
      <w:szCs w:val="28"/>
    </w:rPr>
  </w:style>
  <w:style w:type="character" w:customStyle="1" w:styleId="55">
    <w:name w:val="批注文字 字符"/>
    <w:link w:val="9"/>
    <w:qFormat/>
    <w:uiPriority w:val="0"/>
    <w:rPr>
      <w:kern w:val="2"/>
      <w:sz w:val="21"/>
      <w:szCs w:val="24"/>
    </w:rPr>
  </w:style>
  <w:style w:type="character" w:customStyle="1" w:styleId="56">
    <w:name w:val="正文文本 3 字符"/>
    <w:link w:val="10"/>
    <w:qFormat/>
    <w:uiPriority w:val="0"/>
    <w:rPr>
      <w:kern w:val="2"/>
      <w:sz w:val="16"/>
      <w:szCs w:val="16"/>
    </w:rPr>
  </w:style>
  <w:style w:type="character" w:customStyle="1" w:styleId="57">
    <w:name w:val="正文文本 字符"/>
    <w:link w:val="11"/>
    <w:qFormat/>
    <w:uiPriority w:val="0"/>
    <w:rPr>
      <w:kern w:val="2"/>
      <w:sz w:val="24"/>
      <w:szCs w:val="24"/>
    </w:rPr>
  </w:style>
  <w:style w:type="character" w:customStyle="1" w:styleId="58">
    <w:name w:val="正文文本缩进 字符"/>
    <w:link w:val="12"/>
    <w:qFormat/>
    <w:uiPriority w:val="0"/>
    <w:rPr>
      <w:kern w:val="2"/>
      <w:sz w:val="24"/>
      <w:szCs w:val="24"/>
    </w:rPr>
  </w:style>
  <w:style w:type="character" w:customStyle="1" w:styleId="59">
    <w:name w:val="纯文本 字符"/>
    <w:link w:val="15"/>
    <w:qFormat/>
    <w:uiPriority w:val="0"/>
    <w:rPr>
      <w:rFonts w:ascii="宋体" w:hAnsi="宋体"/>
      <w:sz w:val="24"/>
      <w:szCs w:val="24"/>
    </w:rPr>
  </w:style>
  <w:style w:type="character" w:customStyle="1" w:styleId="60">
    <w:name w:val="日期 字符"/>
    <w:link w:val="17"/>
    <w:uiPriority w:val="0"/>
    <w:rPr>
      <w:kern w:val="2"/>
      <w:sz w:val="24"/>
      <w:szCs w:val="24"/>
    </w:rPr>
  </w:style>
  <w:style w:type="character" w:customStyle="1" w:styleId="61">
    <w:name w:val="正文文本缩进 2 字符"/>
    <w:link w:val="18"/>
    <w:qFormat/>
    <w:uiPriority w:val="0"/>
    <w:rPr>
      <w:kern w:val="2"/>
      <w:sz w:val="24"/>
      <w:szCs w:val="24"/>
    </w:rPr>
  </w:style>
  <w:style w:type="character" w:customStyle="1" w:styleId="62">
    <w:name w:val="页脚 字符"/>
    <w:link w:val="20"/>
    <w:uiPriority w:val="99"/>
    <w:rPr>
      <w:kern w:val="2"/>
      <w:sz w:val="18"/>
    </w:rPr>
  </w:style>
  <w:style w:type="character" w:customStyle="1" w:styleId="63">
    <w:name w:val="脚注文本 字符"/>
    <w:link w:val="25"/>
    <w:qFormat/>
    <w:uiPriority w:val="0"/>
    <w:rPr>
      <w:kern w:val="2"/>
      <w:sz w:val="18"/>
      <w:szCs w:val="24"/>
    </w:rPr>
  </w:style>
  <w:style w:type="character" w:customStyle="1" w:styleId="64">
    <w:name w:val="正文文本 2 字符"/>
    <w:link w:val="29"/>
    <w:qFormat/>
    <w:uiPriority w:val="0"/>
    <w:rPr>
      <w:kern w:val="2"/>
      <w:sz w:val="24"/>
      <w:szCs w:val="24"/>
    </w:rPr>
  </w:style>
  <w:style w:type="character" w:customStyle="1" w:styleId="65">
    <w:name w:val="批注主题 字符"/>
    <w:link w:val="33"/>
    <w:qFormat/>
    <w:uiPriority w:val="0"/>
    <w:rPr>
      <w:b/>
      <w:bCs/>
      <w:kern w:val="2"/>
      <w:sz w:val="21"/>
      <w:szCs w:val="24"/>
    </w:rPr>
  </w:style>
  <w:style w:type="character" w:customStyle="1" w:styleId="66">
    <w:name w:val="正文文本首行缩进 字符"/>
    <w:basedOn w:val="57"/>
    <w:link w:val="34"/>
    <w:qFormat/>
    <w:uiPriority w:val="0"/>
    <w:rPr>
      <w:kern w:val="2"/>
      <w:sz w:val="24"/>
      <w:szCs w:val="24"/>
    </w:rPr>
  </w:style>
  <w:style w:type="character" w:customStyle="1" w:styleId="67">
    <w:name w:val="一号标题 Char"/>
    <w:qFormat/>
    <w:uiPriority w:val="0"/>
    <w:rPr>
      <w:rFonts w:eastAsia="宋体"/>
      <w:b/>
      <w:bCs/>
      <w:kern w:val="2"/>
      <w:sz w:val="32"/>
      <w:szCs w:val="24"/>
      <w:lang w:val="en-US" w:eastAsia="zh-CN" w:bidi="ar-SA"/>
    </w:rPr>
  </w:style>
  <w:style w:type="character" w:customStyle="1" w:styleId="68">
    <w:name w:val="标题 2 Char1"/>
    <w:uiPriority w:val="0"/>
    <w:rPr>
      <w:rFonts w:ascii="宋体" w:hAnsi="宋体" w:eastAsia="黑体"/>
      <w:b/>
      <w:kern w:val="2"/>
      <w:sz w:val="30"/>
      <w:lang w:val="en-US" w:eastAsia="zh-CN"/>
    </w:rPr>
  </w:style>
  <w:style w:type="character" w:customStyle="1" w:styleId="69">
    <w:name w:val="brief2"/>
    <w:qFormat/>
    <w:uiPriority w:val="0"/>
    <w:rPr>
      <w:b/>
      <w:bCs/>
      <w:color w:val="000000"/>
      <w:sz w:val="18"/>
      <w:szCs w:val="18"/>
    </w:rPr>
  </w:style>
  <w:style w:type="character" w:customStyle="1" w:styleId="70">
    <w:name w:val="hl2"/>
    <w:qFormat/>
    <w:uiPriority w:val="0"/>
    <w:rPr>
      <w:b/>
      <w:bCs/>
    </w:rPr>
  </w:style>
  <w:style w:type="character" w:customStyle="1" w:styleId="71">
    <w:name w:val="simjour"/>
    <w:basedOn w:val="37"/>
    <w:qFormat/>
    <w:uiPriority w:val="0"/>
  </w:style>
  <w:style w:type="character" w:customStyle="1" w:styleId="72">
    <w:name w:val="iptcom-info3"/>
    <w:uiPriority w:val="0"/>
  </w:style>
  <w:style w:type="character" w:customStyle="1" w:styleId="73">
    <w:name w:val="pronounce3"/>
    <w:uiPriority w:val="0"/>
    <w:rPr>
      <w:rFonts w:hint="default" w:ascii="Lucida Sans Unicode" w:hAnsi="Lucida Sans Unicode" w:cs="Lucida Sans Unicode"/>
      <w:color w:val="B5BAC1"/>
      <w:sz w:val="18"/>
      <w:szCs w:val="18"/>
    </w:rPr>
  </w:style>
  <w:style w:type="paragraph" w:customStyle="1" w:styleId="74">
    <w:name w:val="章标题(不加入目录内)"/>
    <w:basedOn w:val="32"/>
    <w:qFormat/>
    <w:uiPriority w:val="0"/>
    <w:pPr>
      <w:keepLines/>
      <w:pageBreakBefore/>
      <w:spacing w:before="240" w:beforeLines="0" w:after="120" w:afterLines="0" w:line="400" w:lineRule="exact"/>
      <w:ind w:firstLine="471" w:firstLineChars="200"/>
      <w:outlineLvl w:val="9"/>
    </w:pPr>
    <w:rPr>
      <w:rFonts w:ascii="Times New Roman" w:hAnsi="Times New Roman"/>
      <w:b/>
      <w:bCs w:val="0"/>
      <w:sz w:val="36"/>
      <w:szCs w:val="20"/>
    </w:rPr>
  </w:style>
  <w:style w:type="paragraph" w:customStyle="1" w:styleId="75">
    <w:name w:val="样式2"/>
    <w:basedOn w:val="1"/>
    <w:qFormat/>
    <w:uiPriority w:val="0"/>
    <w:pPr>
      <w:spacing w:line="400" w:lineRule="exact"/>
      <w:ind w:firstLine="480" w:firstLineChars="200"/>
    </w:pPr>
    <w:rPr>
      <w:rFonts w:hAnsi="宋体"/>
      <w:szCs w:val="24"/>
      <w:lang w:val="zh-CN"/>
    </w:rPr>
  </w:style>
  <w:style w:type="paragraph" w:customStyle="1" w:styleId="76">
    <w:name w:val="Default"/>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paragraph" w:customStyle="1" w:styleId="77">
    <w:name w:val="正文首行缩进2"/>
    <w:qFormat/>
    <w:uiPriority w:val="0"/>
    <w:pPr>
      <w:spacing w:line="440" w:lineRule="exact"/>
      <w:ind w:firstLine="420"/>
    </w:pPr>
    <w:rPr>
      <w:rFonts w:ascii="Times New Roman" w:hAnsi="Times New Roman" w:eastAsia="宋体" w:cs="Times New Roman"/>
      <w:sz w:val="24"/>
      <w:lang w:val="en-US" w:eastAsia="zh-CN" w:bidi="ar-SA"/>
    </w:rPr>
  </w:style>
  <w:style w:type="paragraph" w:customStyle="1" w:styleId="78">
    <w:name w:val="论文一级标题"/>
    <w:qFormat/>
    <w:uiPriority w:val="0"/>
    <w:pPr>
      <w:spacing w:line="400" w:lineRule="exact"/>
      <w:ind w:left="100" w:leftChars="100" w:right="100" w:rightChars="100" w:firstLine="422" w:firstLineChars="200"/>
    </w:pPr>
    <w:rPr>
      <w:rFonts w:ascii="仿宋_GB2312" w:hAnsi="Times New Roman" w:eastAsia="黑体" w:cs="Times New Roman"/>
      <w:bCs/>
      <w:kern w:val="2"/>
      <w:sz w:val="32"/>
      <w:szCs w:val="24"/>
      <w:lang w:val="en-US" w:eastAsia="zh-CN" w:bidi="ar-SA"/>
    </w:rPr>
  </w:style>
  <w:style w:type="paragraph" w:customStyle="1" w:styleId="79">
    <w:name w:val="论文正文"/>
    <w:qFormat/>
    <w:uiPriority w:val="0"/>
    <w:pPr>
      <w:widowControl w:val="0"/>
      <w:ind w:firstLine="200" w:firstLineChars="200"/>
      <w:jc w:val="both"/>
    </w:pPr>
    <w:rPr>
      <w:rFonts w:ascii="Times New Roman" w:hAnsi="Times New Roman" w:eastAsia="宋体" w:cs="Times New Roman"/>
      <w:kern w:val="2"/>
      <w:sz w:val="24"/>
      <w:szCs w:val="22"/>
      <w:lang w:val="en-US" w:eastAsia="zh-CN" w:bidi="ar-SA"/>
    </w:rPr>
  </w:style>
  <w:style w:type="paragraph" w:styleId="80">
    <w:name w:val="List Paragraph"/>
    <w:basedOn w:val="1"/>
    <w:qFormat/>
    <w:uiPriority w:val="34"/>
    <w:pPr>
      <w:ind w:firstLine="420" w:firstLineChars="200"/>
    </w:pPr>
  </w:style>
  <w:style w:type="table" w:customStyle="1" w:styleId="81">
    <w:name w:val="Plain Table 1"/>
    <w:basedOn w:val="35"/>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paragraph" w:customStyle="1" w:styleId="82">
    <w:name w:val="references"/>
    <w:uiPriority w:val="0"/>
    <w:pPr>
      <w:numPr>
        <w:ilvl w:val="0"/>
        <w:numId w:val="1"/>
      </w:numPr>
      <w:spacing w:after="50" w:line="180" w:lineRule="exact"/>
      <w:jc w:val="both"/>
    </w:pPr>
    <w:rPr>
      <w:rFonts w:ascii="Times New Roman" w:hAnsi="Times New Roman" w:eastAsia="MS Mincho" w:cs="Times New Roman"/>
      <w:sz w:val="16"/>
      <w:szCs w:val="16"/>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2.xml"/><Relationship Id="rId48" Type="http://schemas.openxmlformats.org/officeDocument/2006/relationships/fontTable" Target="fontTable.xml"/><Relationship Id="rId47" Type="http://schemas.openxmlformats.org/officeDocument/2006/relationships/customXml" Target="../customXml/item2.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21.png"/><Relationship Id="rId43" Type="http://schemas.openxmlformats.org/officeDocument/2006/relationships/image" Target="media/image20.png"/><Relationship Id="rId42" Type="http://schemas.openxmlformats.org/officeDocument/2006/relationships/image" Target="media/image19.jpeg"/><Relationship Id="rId41" Type="http://schemas.openxmlformats.org/officeDocument/2006/relationships/image" Target="media/image18.wmf"/><Relationship Id="rId40" Type="http://schemas.openxmlformats.org/officeDocument/2006/relationships/oleObject" Target="embeddings/oleObject3.bin"/><Relationship Id="rId4" Type="http://schemas.openxmlformats.org/officeDocument/2006/relationships/header" Target="header1.xml"/><Relationship Id="rId39" Type="http://schemas.openxmlformats.org/officeDocument/2006/relationships/image" Target="media/image17.wmf"/><Relationship Id="rId38" Type="http://schemas.openxmlformats.org/officeDocument/2006/relationships/oleObject" Target="embeddings/oleObject2.bin"/><Relationship Id="rId37" Type="http://schemas.openxmlformats.org/officeDocument/2006/relationships/image" Target="media/image16.jpeg"/><Relationship Id="rId36" Type="http://schemas.openxmlformats.org/officeDocument/2006/relationships/image" Target="media/image15.jpeg"/><Relationship Id="rId35" Type="http://schemas.openxmlformats.org/officeDocument/2006/relationships/image" Target="media/image14.jpeg"/><Relationship Id="rId34" Type="http://schemas.openxmlformats.org/officeDocument/2006/relationships/image" Target="media/image13.jpeg"/><Relationship Id="rId33" Type="http://schemas.openxmlformats.org/officeDocument/2006/relationships/image" Target="media/image12.jpeg"/><Relationship Id="rId32" Type="http://schemas.openxmlformats.org/officeDocument/2006/relationships/image" Target="media/image11.jpeg"/><Relationship Id="rId31" Type="http://schemas.openxmlformats.org/officeDocument/2006/relationships/image" Target="media/image10.png"/><Relationship Id="rId30" Type="http://schemas.openxmlformats.org/officeDocument/2006/relationships/image" Target="media/image9.jpeg"/><Relationship Id="rId3" Type="http://schemas.openxmlformats.org/officeDocument/2006/relationships/footnotes" Target="footnotes.xml"/><Relationship Id="rId29" Type="http://schemas.openxmlformats.org/officeDocument/2006/relationships/image" Target="media/image8.jpeg"/><Relationship Id="rId28" Type="http://schemas.openxmlformats.org/officeDocument/2006/relationships/image" Target="media/image7.jpeg"/><Relationship Id="rId27" Type="http://schemas.openxmlformats.org/officeDocument/2006/relationships/image" Target="media/image6.png"/><Relationship Id="rId26" Type="http://schemas.openxmlformats.org/officeDocument/2006/relationships/image" Target="media/image5.wmf"/><Relationship Id="rId25" Type="http://schemas.openxmlformats.org/officeDocument/2006/relationships/oleObject" Target="embeddings/oleObject1.bin"/><Relationship Id="rId24" Type="http://schemas.openxmlformats.org/officeDocument/2006/relationships/image" Target="media/image4.jpeg"/><Relationship Id="rId23" Type="http://schemas.openxmlformats.org/officeDocument/2006/relationships/image" Target="media/image3.jpeg"/><Relationship Id="rId22" Type="http://schemas.openxmlformats.org/officeDocument/2006/relationships/image" Target="media/image2.png"/><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26501B8-F3F7-4E90-B25B-EF24099BFEBA}">
  <ds:schemaRefs/>
</ds:datastoreItem>
</file>

<file path=docProps/app.xml><?xml version="1.0" encoding="utf-8"?>
<Properties xmlns="http://schemas.openxmlformats.org/officeDocument/2006/extended-properties" xmlns:vt="http://schemas.openxmlformats.org/officeDocument/2006/docPropsVTypes">
  <Template>Normal</Template>
  <Pages>30</Pages>
  <Words>9613</Words>
  <Characters>14099</Characters>
  <Lines>49</Lines>
  <Paragraphs>14</Paragraphs>
  <TotalTime>1</TotalTime>
  <ScaleCrop>false</ScaleCrop>
  <LinksUpToDate>false</LinksUpToDate>
  <CharactersWithSpaces>15229</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2023-06-11T09:52:00Z</dcterms:created>
  <dc:creator>SJA</dc:creator>
  <cp:lastModifiedBy>天天向上1392098792</cp:lastModifiedBy>
  <cp:lastPrinted>2023-07-19T18:30:00Z</cp:lastPrinted>
  <dcterms:modified xsi:type="dcterms:W3CDTF">2023-07-26T08:42:10Z</dcterms:modified>
  <dc:title>基于单片机的密码锁的设计与实现</dc:title>
  <cp:revision>218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KSOProductBuildVer">
    <vt:lpwstr>2052-11.1.0.14309</vt:lpwstr>
  </property>
  <property fmtid="{D5CDD505-2E9C-101B-9397-08002B2CF9AE}" pid="4" name="ICV">
    <vt:lpwstr>2C634AE707B1486195A9906CD8CAA34D_13</vt:lpwstr>
  </property>
</Properties>
</file>